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5876" w:type="dxa"/>
        <w:tblInd w:w="-572" w:type="dxa"/>
        <w:tblLook w:val="04A0" w:firstRow="1" w:lastRow="0" w:firstColumn="1" w:lastColumn="0" w:noHBand="0" w:noVBand="1"/>
      </w:tblPr>
      <w:tblGrid>
        <w:gridCol w:w="2694"/>
        <w:gridCol w:w="6591"/>
        <w:gridCol w:w="6591"/>
      </w:tblGrid>
      <w:tr>
        <w:trPr>
          <w:trHeight w:val="1417"/>
        </w:trPr>
        <w:tc>
          <w:tcPr>
            <w:tcW w:w="2694" w:type="dxa"/>
            <w:vAlign w:val="center"/>
          </w:tcPr>
          <w:p>
            <w:pPr>
              <w:spacing w:after="0" w:line="259" w:lineRule="auto"/>
              <w:contextualSpacing/>
              <w:jc w:val="center"/>
              <w:rPr>
                <w:rFonts w:ascii="Arial" w:hAnsi="Arial" w:cs="Arial"/>
              </w:rPr>
            </w:pPr>
            <w:r>
              <w:rPr>
                <w:rFonts w:ascii="Arial" w:hAnsi="Arial" w:cs="Arial"/>
                <w:noProof/>
                <w:lang w:eastAsia="en-GB"/>
              </w:rPr>
              <w:drawing>
                <wp:inline distT="0" distB="0" distL="0" distR="0">
                  <wp:extent cx="668656" cy="771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2586" cy="776060"/>
                          </a:xfrm>
                          <a:prstGeom prst="rect">
                            <a:avLst/>
                          </a:prstGeom>
                          <a:noFill/>
                        </pic:spPr>
                      </pic:pic>
                    </a:graphicData>
                  </a:graphic>
                </wp:inline>
              </w:drawing>
            </w:r>
          </w:p>
        </w:tc>
        <w:tc>
          <w:tcPr>
            <w:tcW w:w="6591" w:type="dxa"/>
            <w:vAlign w:val="center"/>
          </w:tcPr>
          <w:p>
            <w:pPr>
              <w:spacing w:after="0" w:line="259" w:lineRule="auto"/>
              <w:contextualSpacing/>
              <w:rPr>
                <w:rFonts w:ascii="Arial" w:hAnsi="Arial" w:cs="Arial"/>
                <w:b/>
                <w:sz w:val="40"/>
                <w:szCs w:val="40"/>
              </w:rPr>
            </w:pPr>
            <w:r>
              <w:rPr>
                <w:rFonts w:ascii="Arial" w:hAnsi="Arial" w:cs="Arial"/>
                <w:b/>
                <w:sz w:val="40"/>
                <w:szCs w:val="40"/>
              </w:rPr>
              <w:t>Dallam School</w:t>
            </w:r>
          </w:p>
          <w:p>
            <w:pPr>
              <w:spacing w:after="0" w:line="259" w:lineRule="auto"/>
              <w:contextualSpacing/>
              <w:rPr>
                <w:rFonts w:ascii="Arial" w:hAnsi="Arial" w:cs="Arial"/>
                <w:bCs/>
                <w:sz w:val="28"/>
                <w:szCs w:val="28"/>
              </w:rPr>
            </w:pPr>
            <w:r>
              <w:rPr>
                <w:rFonts w:ascii="Arial" w:hAnsi="Arial" w:cs="Arial"/>
                <w:bCs/>
                <w:sz w:val="28"/>
                <w:szCs w:val="28"/>
              </w:rPr>
              <w:t>Curriculum Overview</w:t>
            </w:r>
          </w:p>
        </w:tc>
        <w:tc>
          <w:tcPr>
            <w:tcW w:w="6591" w:type="dxa"/>
            <w:vAlign w:val="center"/>
          </w:tcPr>
          <w:p>
            <w:pPr>
              <w:spacing w:after="0" w:line="259" w:lineRule="auto"/>
              <w:contextualSpacing/>
              <w:rPr>
                <w:rFonts w:ascii="Arial" w:hAnsi="Arial" w:cs="Arial"/>
                <w:b/>
                <w:sz w:val="28"/>
                <w:szCs w:val="28"/>
              </w:rPr>
            </w:pPr>
            <w:r>
              <w:rPr>
                <w:rFonts w:ascii="Arial" w:hAnsi="Arial" w:cs="Arial"/>
                <w:b/>
                <w:sz w:val="28"/>
                <w:szCs w:val="28"/>
              </w:rPr>
              <w:t>Department: Biology</w:t>
            </w:r>
          </w:p>
          <w:p>
            <w:pPr>
              <w:spacing w:after="0" w:line="259" w:lineRule="auto"/>
              <w:contextualSpacing/>
              <w:rPr>
                <w:rFonts w:ascii="Arial" w:hAnsi="Arial" w:cs="Arial"/>
                <w:bCs/>
                <w:sz w:val="28"/>
                <w:szCs w:val="28"/>
              </w:rPr>
            </w:pPr>
            <w:r>
              <w:rPr>
                <w:rFonts w:ascii="Arial" w:hAnsi="Arial" w:cs="Arial"/>
                <w:b/>
                <w:sz w:val="28"/>
                <w:szCs w:val="28"/>
              </w:rPr>
              <w:t>Year Group: 10</w:t>
            </w:r>
          </w:p>
        </w:tc>
      </w:tr>
    </w:tbl>
    <w:p>
      <w:pPr>
        <w:spacing w:after="0"/>
        <w:contextualSpacing/>
        <w:rPr>
          <w:rFonts w:ascii="Arial" w:hAnsi="Arial" w:cs="Arial"/>
          <w:sz w:val="8"/>
          <w:szCs w:val="8"/>
        </w:rPr>
      </w:pPr>
    </w:p>
    <w:p>
      <w:pPr>
        <w:spacing w:after="0"/>
        <w:contextualSpacing/>
        <w:rPr>
          <w:rFonts w:ascii="Arial" w:hAnsi="Arial" w:cs="Arial"/>
          <w:sz w:val="8"/>
          <w:szCs w:val="8"/>
        </w:rPr>
      </w:pPr>
    </w:p>
    <w:tbl>
      <w:tblPr>
        <w:tblStyle w:val="TableGrid"/>
        <w:tblW w:w="15876" w:type="dxa"/>
        <w:tblInd w:w="-572" w:type="dxa"/>
        <w:tblLook w:val="04A0" w:firstRow="1" w:lastRow="0" w:firstColumn="1" w:lastColumn="0" w:noHBand="0" w:noVBand="1"/>
      </w:tblPr>
      <w:tblGrid>
        <w:gridCol w:w="2551"/>
        <w:gridCol w:w="2427"/>
        <w:gridCol w:w="2663"/>
        <w:gridCol w:w="2800"/>
        <w:gridCol w:w="2800"/>
        <w:gridCol w:w="2635"/>
      </w:tblGrid>
      <w:tr>
        <w:trPr>
          <w:trHeight w:val="454"/>
          <w:tblHeader/>
        </w:trPr>
        <w:tc>
          <w:tcPr>
            <w:tcW w:w="4978" w:type="dxa"/>
            <w:gridSpan w:val="2"/>
            <w:vAlign w:val="center"/>
          </w:tcPr>
          <w:p>
            <w:pPr>
              <w:spacing w:after="0" w:line="259" w:lineRule="auto"/>
              <w:contextualSpacing/>
              <w:jc w:val="center"/>
              <w:rPr>
                <w:rFonts w:ascii="Arial" w:hAnsi="Arial" w:cs="Arial"/>
                <w:b/>
                <w:bCs/>
              </w:rPr>
            </w:pPr>
            <w:r>
              <w:rPr>
                <w:rFonts w:ascii="Arial" w:hAnsi="Arial" w:cs="Arial"/>
                <w:b/>
                <w:bCs/>
              </w:rPr>
              <w:t>Autumn</w:t>
            </w:r>
          </w:p>
        </w:tc>
        <w:tc>
          <w:tcPr>
            <w:tcW w:w="5463" w:type="dxa"/>
            <w:gridSpan w:val="2"/>
            <w:vAlign w:val="center"/>
          </w:tcPr>
          <w:p>
            <w:pPr>
              <w:spacing w:after="0" w:line="259" w:lineRule="auto"/>
              <w:contextualSpacing/>
              <w:jc w:val="center"/>
              <w:rPr>
                <w:rFonts w:ascii="Arial" w:hAnsi="Arial" w:cs="Arial"/>
                <w:b/>
                <w:bCs/>
              </w:rPr>
            </w:pPr>
            <w:r>
              <w:rPr>
                <w:rFonts w:ascii="Arial" w:hAnsi="Arial" w:cs="Arial"/>
                <w:b/>
                <w:bCs/>
              </w:rPr>
              <w:t>Spring</w:t>
            </w:r>
          </w:p>
        </w:tc>
        <w:tc>
          <w:tcPr>
            <w:tcW w:w="5435" w:type="dxa"/>
            <w:gridSpan w:val="2"/>
            <w:vAlign w:val="center"/>
          </w:tcPr>
          <w:p>
            <w:pPr>
              <w:spacing w:after="0" w:line="259" w:lineRule="auto"/>
              <w:contextualSpacing/>
              <w:jc w:val="center"/>
              <w:rPr>
                <w:rFonts w:ascii="Arial" w:hAnsi="Arial" w:cs="Arial"/>
                <w:b/>
                <w:bCs/>
              </w:rPr>
            </w:pPr>
            <w:r>
              <w:rPr>
                <w:rFonts w:ascii="Arial" w:hAnsi="Arial" w:cs="Arial"/>
                <w:b/>
                <w:bCs/>
              </w:rPr>
              <w:t>Summer</w:t>
            </w:r>
          </w:p>
        </w:tc>
      </w:tr>
      <w:tr>
        <w:trPr>
          <w:trHeight w:val="397"/>
          <w:tblHeader/>
        </w:trPr>
        <w:tc>
          <w:tcPr>
            <w:tcW w:w="2551" w:type="dxa"/>
            <w:vAlign w:val="center"/>
          </w:tcPr>
          <w:p>
            <w:pPr>
              <w:spacing w:after="0"/>
              <w:contextualSpacing/>
              <w:jc w:val="center"/>
              <w:rPr>
                <w:rFonts w:ascii="Arial" w:hAnsi="Arial" w:cs="Arial"/>
                <w:b/>
                <w:bCs/>
              </w:rPr>
            </w:pPr>
            <w:r>
              <w:rPr>
                <w:rFonts w:ascii="Arial" w:hAnsi="Arial" w:cs="Arial"/>
                <w:b/>
                <w:bCs/>
              </w:rPr>
              <w:t xml:space="preserve">Plant organisation </w:t>
            </w:r>
          </w:p>
          <w:p>
            <w:pPr>
              <w:spacing w:after="0" w:line="259" w:lineRule="auto"/>
              <w:contextualSpacing/>
              <w:jc w:val="center"/>
              <w:rPr>
                <w:rFonts w:ascii="Arial" w:hAnsi="Arial" w:cs="Arial"/>
                <w:b/>
                <w:bCs/>
              </w:rPr>
            </w:pPr>
            <w:r>
              <w:rPr>
                <w:rFonts w:ascii="Arial" w:hAnsi="Arial" w:cs="Arial"/>
                <w:b/>
                <w:bCs/>
              </w:rPr>
              <w:t>(5 lessons)</w:t>
            </w:r>
          </w:p>
        </w:tc>
        <w:tc>
          <w:tcPr>
            <w:tcW w:w="2427" w:type="dxa"/>
            <w:vAlign w:val="center"/>
          </w:tcPr>
          <w:p>
            <w:pPr>
              <w:spacing w:after="0"/>
              <w:contextualSpacing/>
              <w:jc w:val="center"/>
              <w:rPr>
                <w:rFonts w:ascii="Arial" w:hAnsi="Arial" w:cs="Arial"/>
                <w:b/>
                <w:bCs/>
              </w:rPr>
            </w:pPr>
            <w:r>
              <w:rPr>
                <w:rFonts w:ascii="Arial" w:hAnsi="Arial" w:cs="Arial"/>
                <w:b/>
                <w:bCs/>
              </w:rPr>
              <w:t>Bioenergetics</w:t>
            </w:r>
          </w:p>
          <w:p>
            <w:pPr>
              <w:spacing w:after="0" w:line="259" w:lineRule="auto"/>
              <w:contextualSpacing/>
              <w:jc w:val="center"/>
              <w:rPr>
                <w:rFonts w:ascii="Arial" w:hAnsi="Arial" w:cs="Arial"/>
                <w:b/>
                <w:bCs/>
              </w:rPr>
            </w:pPr>
            <w:r>
              <w:rPr>
                <w:rFonts w:ascii="Arial" w:hAnsi="Arial" w:cs="Arial"/>
                <w:b/>
                <w:bCs/>
              </w:rPr>
              <w:t>(10 lessons)</w:t>
            </w:r>
          </w:p>
        </w:tc>
        <w:tc>
          <w:tcPr>
            <w:tcW w:w="2663" w:type="dxa"/>
            <w:vAlign w:val="center"/>
          </w:tcPr>
          <w:p>
            <w:pPr>
              <w:spacing w:after="0"/>
              <w:contextualSpacing/>
              <w:jc w:val="center"/>
              <w:rPr>
                <w:rFonts w:ascii="Arial" w:hAnsi="Arial" w:cs="Arial"/>
                <w:b/>
                <w:bCs/>
              </w:rPr>
            </w:pPr>
            <w:r>
              <w:rPr>
                <w:rFonts w:ascii="Arial" w:hAnsi="Arial" w:cs="Arial"/>
                <w:b/>
                <w:bCs/>
              </w:rPr>
              <w:t>Infection and response</w:t>
            </w:r>
          </w:p>
          <w:p>
            <w:pPr>
              <w:spacing w:after="0" w:line="259" w:lineRule="auto"/>
              <w:contextualSpacing/>
              <w:jc w:val="center"/>
              <w:rPr>
                <w:rFonts w:ascii="Arial" w:hAnsi="Arial" w:cs="Arial"/>
                <w:b/>
                <w:bCs/>
              </w:rPr>
            </w:pPr>
            <w:r>
              <w:rPr>
                <w:rFonts w:ascii="Arial" w:hAnsi="Arial" w:cs="Arial"/>
                <w:b/>
                <w:bCs/>
              </w:rPr>
              <w:t>(19 lessons)</w:t>
            </w:r>
          </w:p>
        </w:tc>
        <w:tc>
          <w:tcPr>
            <w:tcW w:w="2800" w:type="dxa"/>
            <w:vAlign w:val="center"/>
          </w:tcPr>
          <w:p>
            <w:pPr>
              <w:spacing w:after="0"/>
              <w:contextualSpacing/>
              <w:jc w:val="center"/>
              <w:rPr>
                <w:rFonts w:ascii="Arial" w:hAnsi="Arial" w:cs="Arial"/>
                <w:b/>
                <w:bCs/>
              </w:rPr>
            </w:pPr>
            <w:r>
              <w:rPr>
                <w:rFonts w:ascii="Arial" w:hAnsi="Arial" w:cs="Arial"/>
                <w:b/>
                <w:bCs/>
              </w:rPr>
              <w:t>Homeostasis</w:t>
            </w:r>
          </w:p>
          <w:p>
            <w:pPr>
              <w:spacing w:after="0" w:line="259" w:lineRule="auto"/>
              <w:contextualSpacing/>
              <w:jc w:val="center"/>
              <w:rPr>
                <w:rFonts w:ascii="Arial" w:hAnsi="Arial" w:cs="Arial"/>
                <w:b/>
                <w:bCs/>
              </w:rPr>
            </w:pPr>
            <w:r>
              <w:rPr>
                <w:rFonts w:ascii="Arial" w:hAnsi="Arial" w:cs="Arial"/>
                <w:b/>
                <w:bCs/>
              </w:rPr>
              <w:t>(21 lessons)</w:t>
            </w:r>
          </w:p>
        </w:tc>
        <w:tc>
          <w:tcPr>
            <w:tcW w:w="2800" w:type="dxa"/>
            <w:vAlign w:val="center"/>
          </w:tcPr>
          <w:p>
            <w:pPr>
              <w:spacing w:after="0"/>
              <w:contextualSpacing/>
              <w:jc w:val="center"/>
              <w:rPr>
                <w:rFonts w:ascii="Arial" w:hAnsi="Arial" w:cs="Arial"/>
                <w:b/>
                <w:bCs/>
              </w:rPr>
            </w:pPr>
            <w:r>
              <w:rPr>
                <w:rFonts w:ascii="Arial" w:hAnsi="Arial" w:cs="Arial"/>
                <w:b/>
                <w:bCs/>
              </w:rPr>
              <w:t>Genes</w:t>
            </w:r>
          </w:p>
          <w:p>
            <w:pPr>
              <w:spacing w:after="0" w:line="259" w:lineRule="auto"/>
              <w:contextualSpacing/>
              <w:jc w:val="center"/>
              <w:rPr>
                <w:rFonts w:ascii="Arial" w:hAnsi="Arial" w:cs="Arial"/>
                <w:b/>
                <w:bCs/>
              </w:rPr>
            </w:pPr>
            <w:r>
              <w:rPr>
                <w:rFonts w:ascii="Arial" w:hAnsi="Arial" w:cs="Arial"/>
                <w:b/>
                <w:bCs/>
              </w:rPr>
              <w:t>(11 lessons)</w:t>
            </w:r>
          </w:p>
        </w:tc>
        <w:tc>
          <w:tcPr>
            <w:tcW w:w="2635" w:type="dxa"/>
            <w:vAlign w:val="center"/>
          </w:tcPr>
          <w:p>
            <w:pPr>
              <w:spacing w:after="0"/>
              <w:contextualSpacing/>
              <w:jc w:val="center"/>
              <w:rPr>
                <w:rFonts w:ascii="Arial" w:hAnsi="Arial" w:cs="Arial"/>
                <w:b/>
                <w:bCs/>
              </w:rPr>
            </w:pPr>
            <w:r>
              <w:rPr>
                <w:rFonts w:ascii="Arial" w:hAnsi="Arial" w:cs="Arial"/>
                <w:b/>
                <w:bCs/>
              </w:rPr>
              <w:t>Evolution</w:t>
            </w:r>
          </w:p>
          <w:p>
            <w:pPr>
              <w:spacing w:after="0" w:line="259" w:lineRule="auto"/>
              <w:contextualSpacing/>
              <w:jc w:val="center"/>
              <w:rPr>
                <w:rFonts w:ascii="Arial" w:hAnsi="Arial" w:cs="Arial"/>
                <w:b/>
                <w:bCs/>
              </w:rPr>
            </w:pPr>
            <w:r>
              <w:rPr>
                <w:rFonts w:ascii="Arial" w:hAnsi="Arial" w:cs="Arial"/>
                <w:b/>
                <w:bCs/>
              </w:rPr>
              <w:t>(7 lessons)</w:t>
            </w:r>
          </w:p>
        </w:tc>
      </w:tr>
      <w:tr>
        <w:trPr>
          <w:trHeight w:val="1024"/>
          <w:tblHeader/>
        </w:trPr>
        <w:tc>
          <w:tcPr>
            <w:tcW w:w="2551" w:type="dxa"/>
            <w:vAlign w:val="center"/>
          </w:tcPr>
          <w:p>
            <w:pPr>
              <w:spacing w:after="0"/>
              <w:contextualSpacing/>
              <w:jc w:val="center"/>
              <w:rPr>
                <w:rFonts w:ascii="Arial" w:hAnsi="Arial" w:cs="Arial"/>
                <w:b/>
                <w:bCs/>
              </w:rPr>
            </w:pPr>
            <w:r>
              <w:rPr>
                <w:rFonts w:ascii="Arial" w:hAnsi="Arial" w:cs="Arial"/>
                <w:b/>
                <w:bCs/>
              </w:rPr>
              <w:t>Investigate the factors that impact on transpiration rates in plants</w:t>
            </w:r>
          </w:p>
        </w:tc>
        <w:tc>
          <w:tcPr>
            <w:tcW w:w="2427" w:type="dxa"/>
            <w:vAlign w:val="center"/>
          </w:tcPr>
          <w:p>
            <w:pPr>
              <w:spacing w:after="0"/>
              <w:contextualSpacing/>
              <w:jc w:val="center"/>
              <w:rPr>
                <w:rFonts w:ascii="Arial" w:hAnsi="Arial" w:cs="Arial"/>
                <w:b/>
                <w:bCs/>
              </w:rPr>
            </w:pPr>
            <w:r>
              <w:rPr>
                <w:rFonts w:ascii="Arial" w:hAnsi="Arial" w:cs="Arial"/>
                <w:b/>
                <w:bCs/>
              </w:rPr>
              <w:t>Investigate the factors that impact on photosynthesis in plants</w:t>
            </w:r>
          </w:p>
        </w:tc>
        <w:tc>
          <w:tcPr>
            <w:tcW w:w="2663" w:type="dxa"/>
            <w:vAlign w:val="center"/>
          </w:tcPr>
          <w:p>
            <w:pPr>
              <w:spacing w:after="0"/>
              <w:contextualSpacing/>
              <w:jc w:val="center"/>
              <w:rPr>
                <w:rFonts w:ascii="Arial" w:hAnsi="Arial" w:cs="Arial"/>
                <w:b/>
                <w:bCs/>
              </w:rPr>
            </w:pPr>
            <w:r>
              <w:rPr>
                <w:rFonts w:ascii="Arial" w:hAnsi="Arial" w:cs="Arial"/>
                <w:b/>
                <w:bCs/>
              </w:rPr>
              <w:t>Evaluate the use of antibiotics to treat bacterial infections</w:t>
            </w:r>
          </w:p>
        </w:tc>
        <w:tc>
          <w:tcPr>
            <w:tcW w:w="2800" w:type="dxa"/>
            <w:vAlign w:val="center"/>
          </w:tcPr>
          <w:p>
            <w:pPr>
              <w:spacing w:after="0"/>
              <w:contextualSpacing/>
              <w:jc w:val="center"/>
              <w:rPr>
                <w:rFonts w:ascii="Arial" w:hAnsi="Arial" w:cs="Arial"/>
                <w:b/>
                <w:bCs/>
              </w:rPr>
            </w:pPr>
            <w:r>
              <w:rPr>
                <w:rFonts w:ascii="Arial" w:hAnsi="Arial" w:cs="Arial"/>
                <w:b/>
                <w:bCs/>
              </w:rPr>
              <w:t>Investigate how different factors affect reaction times</w:t>
            </w:r>
          </w:p>
        </w:tc>
        <w:tc>
          <w:tcPr>
            <w:tcW w:w="2800" w:type="dxa"/>
            <w:vAlign w:val="center"/>
          </w:tcPr>
          <w:p>
            <w:pPr>
              <w:autoSpaceDE w:val="0"/>
              <w:autoSpaceDN w:val="0"/>
              <w:adjustRightInd w:val="0"/>
              <w:spacing w:after="0"/>
              <w:jc w:val="center"/>
              <w:rPr>
                <w:rFonts w:ascii="Arial" w:hAnsi="Arial" w:cs="Arial"/>
                <w:b/>
                <w:szCs w:val="18"/>
              </w:rPr>
            </w:pPr>
            <w:r>
              <w:rPr>
                <w:rFonts w:ascii="Arial" w:hAnsi="Arial" w:cs="Arial"/>
                <w:b/>
                <w:szCs w:val="18"/>
              </w:rPr>
              <w:t>Use a genetic cross to predict the probability of a child inheriting a</w:t>
            </w:r>
          </w:p>
          <w:p>
            <w:pPr>
              <w:spacing w:after="0"/>
              <w:contextualSpacing/>
              <w:jc w:val="center"/>
              <w:rPr>
                <w:rFonts w:ascii="Arial" w:hAnsi="Arial" w:cs="Arial"/>
                <w:b/>
                <w:bCs/>
              </w:rPr>
            </w:pPr>
            <w:r>
              <w:rPr>
                <w:rFonts w:ascii="Arial" w:hAnsi="Arial" w:cs="Arial"/>
                <w:b/>
                <w:szCs w:val="18"/>
              </w:rPr>
              <w:t>genetic disorder</w:t>
            </w:r>
          </w:p>
        </w:tc>
        <w:tc>
          <w:tcPr>
            <w:tcW w:w="2635" w:type="dxa"/>
            <w:vAlign w:val="center"/>
          </w:tcPr>
          <w:p>
            <w:pPr>
              <w:autoSpaceDE w:val="0"/>
              <w:autoSpaceDN w:val="0"/>
              <w:adjustRightInd w:val="0"/>
              <w:spacing w:after="0"/>
              <w:jc w:val="center"/>
              <w:rPr>
                <w:rFonts w:ascii="Arial" w:hAnsi="Arial" w:cs="Arial"/>
                <w:b/>
              </w:rPr>
            </w:pPr>
            <w:r>
              <w:rPr>
                <w:rFonts w:ascii="Arial" w:hAnsi="Arial" w:cs="Arial"/>
                <w:b/>
              </w:rPr>
              <w:t>Explain why theories, such as evolution, change over time</w:t>
            </w:r>
          </w:p>
        </w:tc>
      </w:tr>
      <w:tr>
        <w:trPr>
          <w:trHeight w:val="134"/>
        </w:trPr>
        <w:tc>
          <w:tcPr>
            <w:tcW w:w="15876" w:type="dxa"/>
            <w:gridSpan w:val="6"/>
            <w:shd w:val="clear" w:color="auto" w:fill="F2F2F2" w:themeFill="background1" w:themeFillShade="F2"/>
            <w:vAlign w:val="center"/>
          </w:tcPr>
          <w:p>
            <w:pPr>
              <w:spacing w:after="0" w:line="259" w:lineRule="auto"/>
              <w:contextualSpacing/>
              <w:rPr>
                <w:rFonts w:ascii="Arial" w:hAnsi="Arial" w:cs="Arial"/>
                <w:sz w:val="20"/>
                <w:szCs w:val="20"/>
              </w:rPr>
            </w:pPr>
            <w:r>
              <w:rPr>
                <w:rFonts w:ascii="Arial" w:hAnsi="Arial" w:cs="Arial"/>
                <w:sz w:val="20"/>
                <w:szCs w:val="20"/>
              </w:rPr>
              <w:t xml:space="preserve">By the end of this topic pupils will know </w:t>
            </w:r>
            <w:r>
              <w:rPr>
                <w:rFonts w:ascii="Arial" w:hAnsi="Arial" w:cs="Arial"/>
                <w:i/>
                <w:iCs/>
                <w:sz w:val="18"/>
                <w:szCs w:val="18"/>
              </w:rPr>
              <w:t>(key knowledge, including tier 3 vocabulary)</w:t>
            </w:r>
          </w:p>
        </w:tc>
      </w:tr>
      <w:tr>
        <w:trPr>
          <w:trHeight w:val="82"/>
        </w:trPr>
        <w:tc>
          <w:tcPr>
            <w:tcW w:w="2551" w:type="dxa"/>
          </w:tcPr>
          <w:p>
            <w:pPr>
              <w:pStyle w:val="ListParagraph"/>
              <w:numPr>
                <w:ilvl w:val="0"/>
                <w:numId w:val="5"/>
              </w:numPr>
              <w:autoSpaceDE w:val="0"/>
              <w:autoSpaceDN w:val="0"/>
              <w:adjustRightInd w:val="0"/>
              <w:spacing w:after="0"/>
              <w:rPr>
                <w:rFonts w:ascii="Arial" w:hAnsi="Arial" w:cs="Arial"/>
                <w:color w:val="1A1A1A"/>
                <w:sz w:val="20"/>
                <w:szCs w:val="24"/>
              </w:rPr>
            </w:pPr>
            <w:r>
              <w:rPr>
                <w:rFonts w:ascii="Arial" w:hAnsi="Arial" w:cs="Arial"/>
                <w:color w:val="1A1A1A"/>
                <w:sz w:val="20"/>
                <w:szCs w:val="24"/>
              </w:rPr>
              <w:t>Plant tissues are collections of cells specialised to carry out specific functions.</w:t>
            </w:r>
          </w:p>
          <w:p>
            <w:pPr>
              <w:pStyle w:val="ListParagraph"/>
              <w:numPr>
                <w:ilvl w:val="0"/>
                <w:numId w:val="5"/>
              </w:numPr>
              <w:autoSpaceDE w:val="0"/>
              <w:autoSpaceDN w:val="0"/>
              <w:adjustRightInd w:val="0"/>
              <w:spacing w:after="0"/>
              <w:rPr>
                <w:rFonts w:ascii="Arial" w:hAnsi="Arial" w:cs="Arial"/>
                <w:color w:val="1A1A1A"/>
                <w:sz w:val="20"/>
                <w:szCs w:val="24"/>
              </w:rPr>
            </w:pPr>
            <w:r>
              <w:rPr>
                <w:rFonts w:ascii="Arial" w:hAnsi="Arial" w:cs="Arial"/>
                <w:color w:val="1A1A1A"/>
                <w:sz w:val="20"/>
                <w:szCs w:val="24"/>
              </w:rPr>
              <w:t>Xylem tissue transports water and mineral ions from the roots to the stems and leaves.</w:t>
            </w:r>
          </w:p>
          <w:p>
            <w:pPr>
              <w:pStyle w:val="ListParagraph"/>
              <w:numPr>
                <w:ilvl w:val="0"/>
                <w:numId w:val="5"/>
              </w:numPr>
              <w:autoSpaceDE w:val="0"/>
              <w:autoSpaceDN w:val="0"/>
              <w:adjustRightInd w:val="0"/>
              <w:spacing w:after="0"/>
              <w:rPr>
                <w:rFonts w:ascii="Arial" w:hAnsi="Arial" w:cs="Arial"/>
                <w:color w:val="1A1A1A"/>
                <w:sz w:val="20"/>
                <w:szCs w:val="24"/>
              </w:rPr>
            </w:pPr>
            <w:r>
              <w:rPr>
                <w:rFonts w:ascii="Arial" w:hAnsi="Arial" w:cs="Arial"/>
                <w:color w:val="1A1A1A"/>
                <w:sz w:val="20"/>
                <w:szCs w:val="24"/>
              </w:rPr>
              <w:t>Phloem tissue transports dissolved sugars from the leaves to the rest of the plant.</w:t>
            </w:r>
          </w:p>
          <w:p>
            <w:pPr>
              <w:pStyle w:val="ListParagraph"/>
              <w:numPr>
                <w:ilvl w:val="0"/>
                <w:numId w:val="5"/>
              </w:numPr>
              <w:autoSpaceDE w:val="0"/>
              <w:autoSpaceDN w:val="0"/>
              <w:adjustRightInd w:val="0"/>
              <w:spacing w:after="0"/>
              <w:rPr>
                <w:rFonts w:ascii="Arial" w:eastAsia="ZapfDingbatsStd" w:hAnsi="Arial" w:cs="Arial"/>
                <w:color w:val="1A1A1A"/>
                <w:sz w:val="20"/>
                <w:szCs w:val="24"/>
              </w:rPr>
            </w:pPr>
            <w:r>
              <w:rPr>
                <w:rFonts w:ascii="Arial" w:eastAsia="ZapfDingbatsStd" w:hAnsi="Arial" w:cs="Arial"/>
                <w:color w:val="1A1A1A"/>
                <w:sz w:val="20"/>
                <w:szCs w:val="24"/>
              </w:rPr>
              <w:t>The loss of water vapour from the surface of plant leaves is transpiration.</w:t>
            </w:r>
          </w:p>
          <w:p>
            <w:pPr>
              <w:spacing w:after="0" w:line="259" w:lineRule="auto"/>
              <w:contextualSpacing/>
              <w:rPr>
                <w:rFonts w:ascii="Arial" w:hAnsi="Arial" w:cs="Arial"/>
                <w:b/>
                <w:bCs/>
                <w:i/>
                <w:iCs/>
                <w:sz w:val="20"/>
                <w:szCs w:val="20"/>
              </w:rPr>
            </w:pPr>
            <w:r>
              <w:rPr>
                <w:rFonts w:ascii="Arial" w:hAnsi="Arial" w:cs="Arial"/>
                <w:b/>
                <w:bCs/>
                <w:i/>
                <w:iCs/>
                <w:sz w:val="20"/>
                <w:szCs w:val="20"/>
              </w:rPr>
              <w:t>Keywords</w:t>
            </w:r>
          </w:p>
          <w:p>
            <w:pPr>
              <w:pStyle w:val="ListParagraph"/>
              <w:numPr>
                <w:ilvl w:val="0"/>
                <w:numId w:val="6"/>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Palisade mesophyll</w:t>
            </w:r>
          </w:p>
          <w:p>
            <w:pPr>
              <w:pStyle w:val="ListParagraph"/>
              <w:numPr>
                <w:ilvl w:val="0"/>
                <w:numId w:val="6"/>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Spongy mesophyll</w:t>
            </w:r>
          </w:p>
          <w:p>
            <w:pPr>
              <w:pStyle w:val="ListParagraph"/>
              <w:numPr>
                <w:ilvl w:val="0"/>
                <w:numId w:val="6"/>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 xml:space="preserve">Xylem </w:t>
            </w:r>
          </w:p>
          <w:p>
            <w:pPr>
              <w:pStyle w:val="ListParagraph"/>
              <w:numPr>
                <w:ilvl w:val="0"/>
                <w:numId w:val="6"/>
              </w:numPr>
              <w:autoSpaceDE w:val="0"/>
              <w:autoSpaceDN w:val="0"/>
              <w:adjustRightInd w:val="0"/>
              <w:rPr>
                <w:rFonts w:ascii="Arial" w:hAnsi="Arial" w:cs="Arial"/>
                <w:b/>
                <w:color w:val="000000" w:themeColor="text1"/>
                <w:sz w:val="20"/>
                <w:szCs w:val="24"/>
              </w:rPr>
            </w:pPr>
            <w:r>
              <w:rPr>
                <w:rFonts w:ascii="Arial" w:hAnsi="Arial" w:cs="Arial"/>
                <w:color w:val="000000" w:themeColor="text1"/>
                <w:sz w:val="20"/>
                <w:szCs w:val="24"/>
              </w:rPr>
              <w:t>Phloem</w:t>
            </w:r>
          </w:p>
          <w:p>
            <w:pPr>
              <w:pStyle w:val="ListParagraph"/>
              <w:numPr>
                <w:ilvl w:val="0"/>
                <w:numId w:val="6"/>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Translocation</w:t>
            </w:r>
          </w:p>
          <w:p>
            <w:pPr>
              <w:pStyle w:val="ListParagraph"/>
              <w:numPr>
                <w:ilvl w:val="0"/>
                <w:numId w:val="6"/>
              </w:numPr>
              <w:spacing w:after="0"/>
              <w:rPr>
                <w:rFonts w:ascii="Arial" w:hAnsi="Arial" w:cs="Arial"/>
                <w:iCs/>
                <w:sz w:val="20"/>
                <w:szCs w:val="20"/>
              </w:rPr>
            </w:pPr>
            <w:r>
              <w:rPr>
                <w:rFonts w:ascii="Arial" w:hAnsi="Arial" w:cs="Arial"/>
                <w:color w:val="000000" w:themeColor="text1"/>
                <w:sz w:val="20"/>
                <w:szCs w:val="24"/>
              </w:rPr>
              <w:t>Guard cell</w:t>
            </w:r>
          </w:p>
          <w:p>
            <w:pPr>
              <w:spacing w:after="0"/>
              <w:rPr>
                <w:rFonts w:ascii="Arial" w:hAnsi="Arial" w:cs="Arial"/>
                <w:iCs/>
                <w:sz w:val="20"/>
                <w:szCs w:val="20"/>
              </w:rPr>
            </w:pPr>
          </w:p>
          <w:p>
            <w:pPr>
              <w:spacing w:after="0"/>
              <w:rPr>
                <w:rFonts w:ascii="Arial" w:hAnsi="Arial" w:cs="Arial"/>
                <w:iCs/>
                <w:sz w:val="20"/>
                <w:szCs w:val="20"/>
              </w:rPr>
            </w:pPr>
          </w:p>
          <w:p>
            <w:pPr>
              <w:spacing w:after="0"/>
              <w:rPr>
                <w:rFonts w:ascii="Arial" w:hAnsi="Arial" w:cs="Arial"/>
                <w:iCs/>
                <w:sz w:val="20"/>
                <w:szCs w:val="20"/>
              </w:rPr>
            </w:pPr>
          </w:p>
        </w:tc>
        <w:tc>
          <w:tcPr>
            <w:tcW w:w="2427" w:type="dxa"/>
          </w:tcPr>
          <w:p>
            <w:pPr>
              <w:pStyle w:val="ListParagraph"/>
              <w:numPr>
                <w:ilvl w:val="0"/>
                <w:numId w:val="6"/>
              </w:numPr>
              <w:autoSpaceDE w:val="0"/>
              <w:autoSpaceDN w:val="0"/>
              <w:adjustRightInd w:val="0"/>
              <w:spacing w:after="0"/>
              <w:rPr>
                <w:rFonts w:ascii="Arial" w:hAnsi="Arial" w:cs="Arial"/>
                <w:color w:val="1A1A1A"/>
                <w:sz w:val="20"/>
                <w:szCs w:val="24"/>
              </w:rPr>
            </w:pPr>
            <w:r>
              <w:rPr>
                <w:rFonts w:ascii="Arial" w:hAnsi="Arial" w:cs="Arial"/>
                <w:color w:val="1A1A1A"/>
                <w:sz w:val="20"/>
                <w:szCs w:val="24"/>
              </w:rPr>
              <w:t xml:space="preserve">During photosynthesis energy is transferred from the environment to the chloroplast by light. </w:t>
            </w:r>
          </w:p>
          <w:p>
            <w:pPr>
              <w:pStyle w:val="ListParagraph"/>
              <w:numPr>
                <w:ilvl w:val="0"/>
                <w:numId w:val="6"/>
              </w:numPr>
              <w:autoSpaceDE w:val="0"/>
              <w:autoSpaceDN w:val="0"/>
              <w:adjustRightInd w:val="0"/>
              <w:spacing w:after="0"/>
              <w:rPr>
                <w:rFonts w:ascii="Arial" w:hAnsi="Arial" w:cs="Arial"/>
                <w:color w:val="1A1A1A"/>
                <w:sz w:val="20"/>
                <w:szCs w:val="24"/>
              </w:rPr>
            </w:pPr>
            <w:r>
              <w:rPr>
                <w:rFonts w:ascii="Arial" w:hAnsi="Arial" w:cs="Arial"/>
                <w:color w:val="1A1A1A"/>
                <w:sz w:val="20"/>
                <w:szCs w:val="24"/>
              </w:rPr>
              <w:t>Cellular respiration occurs continuously in living cells.</w:t>
            </w:r>
          </w:p>
          <w:p>
            <w:pPr>
              <w:pStyle w:val="ListParagraph"/>
              <w:numPr>
                <w:ilvl w:val="0"/>
                <w:numId w:val="6"/>
              </w:numPr>
              <w:autoSpaceDE w:val="0"/>
              <w:autoSpaceDN w:val="0"/>
              <w:adjustRightInd w:val="0"/>
              <w:spacing w:after="0"/>
              <w:rPr>
                <w:rFonts w:ascii="Arial" w:hAnsi="Arial" w:cs="Arial"/>
                <w:color w:val="1A1A1A"/>
                <w:sz w:val="20"/>
                <w:szCs w:val="24"/>
              </w:rPr>
            </w:pPr>
            <w:r>
              <w:rPr>
                <w:rFonts w:ascii="Arial" w:hAnsi="Arial" w:cs="Arial"/>
                <w:color w:val="1A1A1A"/>
                <w:sz w:val="20"/>
                <w:szCs w:val="24"/>
              </w:rPr>
              <w:t>Metabolism is the sum of all the reactions in the body.</w:t>
            </w:r>
          </w:p>
          <w:p>
            <w:pPr>
              <w:pStyle w:val="ListParagraph"/>
              <w:autoSpaceDE w:val="0"/>
              <w:autoSpaceDN w:val="0"/>
              <w:adjustRightInd w:val="0"/>
              <w:spacing w:after="0"/>
              <w:ind w:left="360"/>
              <w:rPr>
                <w:rFonts w:ascii="Arial" w:hAnsi="Arial" w:cs="Arial"/>
                <w:color w:val="1A1A1A"/>
                <w:sz w:val="20"/>
                <w:szCs w:val="24"/>
              </w:rPr>
            </w:pPr>
          </w:p>
          <w:p>
            <w:pPr>
              <w:spacing w:after="0" w:line="259" w:lineRule="auto"/>
              <w:contextualSpacing/>
              <w:rPr>
                <w:rFonts w:ascii="Arial" w:hAnsi="Arial" w:cs="Arial"/>
                <w:b/>
                <w:bCs/>
                <w:i/>
                <w:iCs/>
                <w:sz w:val="20"/>
                <w:szCs w:val="20"/>
              </w:rPr>
            </w:pPr>
            <w:r>
              <w:rPr>
                <w:rFonts w:ascii="Arial" w:hAnsi="Arial" w:cs="Arial"/>
                <w:b/>
                <w:bCs/>
                <w:i/>
                <w:iCs/>
                <w:sz w:val="20"/>
                <w:szCs w:val="20"/>
              </w:rPr>
              <w:t>Keywords</w:t>
            </w:r>
          </w:p>
          <w:p>
            <w:pPr>
              <w:pStyle w:val="ListParagraph"/>
              <w:numPr>
                <w:ilvl w:val="0"/>
                <w:numId w:val="7"/>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Glucose</w:t>
            </w:r>
          </w:p>
          <w:p>
            <w:pPr>
              <w:pStyle w:val="ListParagraph"/>
              <w:numPr>
                <w:ilvl w:val="0"/>
                <w:numId w:val="7"/>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 xml:space="preserve">Endothermic </w:t>
            </w:r>
          </w:p>
          <w:p>
            <w:pPr>
              <w:pStyle w:val="ListParagraph"/>
              <w:numPr>
                <w:ilvl w:val="0"/>
                <w:numId w:val="7"/>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Limiting factors</w:t>
            </w:r>
          </w:p>
          <w:p>
            <w:pPr>
              <w:pStyle w:val="ListParagraph"/>
              <w:numPr>
                <w:ilvl w:val="0"/>
                <w:numId w:val="7"/>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Aerobic / Anaerobic respiration</w:t>
            </w:r>
          </w:p>
          <w:p>
            <w:pPr>
              <w:pStyle w:val="ListParagraph"/>
              <w:numPr>
                <w:ilvl w:val="0"/>
                <w:numId w:val="7"/>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Exothermic reaction</w:t>
            </w:r>
          </w:p>
          <w:p>
            <w:pPr>
              <w:pStyle w:val="ListParagraph"/>
              <w:numPr>
                <w:ilvl w:val="0"/>
                <w:numId w:val="7"/>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Glycogen</w:t>
            </w:r>
          </w:p>
          <w:p>
            <w:pPr>
              <w:pStyle w:val="ListParagraph"/>
              <w:numPr>
                <w:ilvl w:val="0"/>
                <w:numId w:val="7"/>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respiration</w:t>
            </w:r>
          </w:p>
          <w:p>
            <w:pPr>
              <w:pStyle w:val="ListParagraph"/>
              <w:numPr>
                <w:ilvl w:val="0"/>
                <w:numId w:val="7"/>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Lactic acid</w:t>
            </w:r>
          </w:p>
          <w:p>
            <w:pPr>
              <w:pStyle w:val="ListParagraph"/>
              <w:numPr>
                <w:ilvl w:val="0"/>
                <w:numId w:val="7"/>
              </w:numPr>
              <w:autoSpaceDE w:val="0"/>
              <w:autoSpaceDN w:val="0"/>
              <w:adjustRightInd w:val="0"/>
              <w:rPr>
                <w:rFonts w:ascii="Arial" w:hAnsi="Arial" w:cs="Arial"/>
                <w:color w:val="000000" w:themeColor="text1"/>
                <w:sz w:val="20"/>
                <w:szCs w:val="24"/>
              </w:rPr>
            </w:pPr>
            <w:r>
              <w:rPr>
                <w:rFonts w:ascii="Arial" w:hAnsi="Arial" w:cs="Arial"/>
                <w:bCs/>
                <w:color w:val="000000" w:themeColor="text1"/>
                <w:sz w:val="20"/>
                <w:szCs w:val="24"/>
              </w:rPr>
              <w:t>Oxygen debt</w:t>
            </w:r>
          </w:p>
          <w:p>
            <w:pPr>
              <w:pStyle w:val="ListParagraph"/>
              <w:spacing w:after="0"/>
              <w:ind w:left="360"/>
              <w:rPr>
                <w:rFonts w:ascii="Arial" w:hAnsi="Arial" w:cs="Arial"/>
                <w:iCs/>
                <w:sz w:val="20"/>
                <w:szCs w:val="20"/>
              </w:rPr>
            </w:pPr>
          </w:p>
        </w:tc>
        <w:tc>
          <w:tcPr>
            <w:tcW w:w="2663" w:type="dxa"/>
          </w:tcPr>
          <w:p>
            <w:pPr>
              <w:pStyle w:val="ListParagraph"/>
              <w:numPr>
                <w:ilvl w:val="0"/>
                <w:numId w:val="8"/>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Diseases, both communicable and non-communicable.</w:t>
            </w:r>
          </w:p>
          <w:p>
            <w:pPr>
              <w:pStyle w:val="ListParagraph"/>
              <w:numPr>
                <w:ilvl w:val="0"/>
                <w:numId w:val="8"/>
              </w:numPr>
              <w:autoSpaceDE w:val="0"/>
              <w:autoSpaceDN w:val="0"/>
              <w:adjustRightInd w:val="0"/>
              <w:rPr>
                <w:rFonts w:ascii="Arial" w:eastAsia="ZapfDingbatsStd" w:hAnsi="Arial" w:cs="Arial"/>
                <w:color w:val="1A1A1A"/>
                <w:sz w:val="20"/>
                <w:szCs w:val="20"/>
              </w:rPr>
            </w:pPr>
            <w:r>
              <w:rPr>
                <w:rFonts w:ascii="Arial" w:eastAsia="ZapfDingbatsStd" w:hAnsi="Arial" w:cs="Arial"/>
                <w:color w:val="1A1A1A"/>
                <w:sz w:val="20"/>
                <w:szCs w:val="20"/>
              </w:rPr>
              <w:t>White blood cells defend against pathogens.</w:t>
            </w:r>
          </w:p>
          <w:p>
            <w:pPr>
              <w:pStyle w:val="ListParagraph"/>
              <w:numPr>
                <w:ilvl w:val="0"/>
                <w:numId w:val="8"/>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Vaccination involves introducing small amounts of dead or inactive forms of a pathogen.</w:t>
            </w:r>
          </w:p>
          <w:p>
            <w:pPr>
              <w:pStyle w:val="ListParagraph"/>
              <w:numPr>
                <w:ilvl w:val="0"/>
                <w:numId w:val="8"/>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New drugs are tested in the laboratory using cells, tissues, and live animals.</w:t>
            </w:r>
          </w:p>
          <w:p>
            <w:pPr>
              <w:pStyle w:val="ListParagraph"/>
              <w:autoSpaceDE w:val="0"/>
              <w:autoSpaceDN w:val="0"/>
              <w:adjustRightInd w:val="0"/>
              <w:spacing w:after="0"/>
              <w:ind w:left="360"/>
              <w:rPr>
                <w:rFonts w:ascii="Arial" w:hAnsi="Arial" w:cs="Arial"/>
                <w:color w:val="1A1A1A"/>
                <w:sz w:val="20"/>
                <w:szCs w:val="20"/>
              </w:rPr>
            </w:pPr>
            <w:r>
              <w:rPr>
                <w:rFonts w:ascii="Arial" w:hAnsi="Arial" w:cs="Arial"/>
                <w:color w:val="1A1A1A"/>
                <w:sz w:val="20"/>
                <w:szCs w:val="20"/>
              </w:rPr>
              <w:t xml:space="preserve"> </w:t>
            </w:r>
          </w:p>
          <w:p>
            <w:pPr>
              <w:spacing w:after="0" w:line="259" w:lineRule="auto"/>
              <w:contextualSpacing/>
              <w:rPr>
                <w:rFonts w:ascii="Arial" w:hAnsi="Arial" w:cs="Arial"/>
                <w:b/>
                <w:bCs/>
                <w:i/>
                <w:iCs/>
                <w:sz w:val="20"/>
                <w:szCs w:val="20"/>
              </w:rPr>
            </w:pPr>
            <w:r>
              <w:rPr>
                <w:rFonts w:ascii="Arial" w:hAnsi="Arial" w:cs="Arial"/>
                <w:b/>
                <w:bCs/>
                <w:i/>
                <w:iCs/>
                <w:sz w:val="20"/>
                <w:szCs w:val="20"/>
              </w:rPr>
              <w:t>Keywords</w:t>
            </w:r>
          </w:p>
          <w:p>
            <w:pPr>
              <w:pStyle w:val="ListParagraph"/>
              <w:numPr>
                <w:ilvl w:val="0"/>
                <w:numId w:val="9"/>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Pathogens</w:t>
            </w:r>
          </w:p>
          <w:p>
            <w:pPr>
              <w:pStyle w:val="ListParagraph"/>
              <w:numPr>
                <w:ilvl w:val="0"/>
                <w:numId w:val="9"/>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Benign tumours</w:t>
            </w:r>
          </w:p>
          <w:p>
            <w:pPr>
              <w:pStyle w:val="ListParagraph"/>
              <w:numPr>
                <w:ilvl w:val="0"/>
                <w:numId w:val="9"/>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Malignant tumour cells</w:t>
            </w:r>
          </w:p>
          <w:p>
            <w:pPr>
              <w:pStyle w:val="ListParagraph"/>
              <w:numPr>
                <w:ilvl w:val="0"/>
                <w:numId w:val="9"/>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Tumour</w:t>
            </w:r>
          </w:p>
          <w:p>
            <w:pPr>
              <w:pStyle w:val="ListParagraph"/>
              <w:numPr>
                <w:ilvl w:val="0"/>
                <w:numId w:val="9"/>
              </w:numPr>
              <w:autoSpaceDE w:val="0"/>
              <w:autoSpaceDN w:val="0"/>
              <w:adjustRightInd w:val="0"/>
              <w:rPr>
                <w:rFonts w:ascii="Arial" w:hAnsi="Arial" w:cs="Arial"/>
                <w:color w:val="000000" w:themeColor="text1"/>
                <w:sz w:val="20"/>
                <w:szCs w:val="24"/>
              </w:rPr>
            </w:pPr>
            <w:proofErr w:type="spellStart"/>
            <w:r>
              <w:rPr>
                <w:rFonts w:ascii="Arial" w:hAnsi="Arial" w:cs="Arial"/>
                <w:color w:val="000000" w:themeColor="text1"/>
                <w:sz w:val="20"/>
                <w:szCs w:val="24"/>
              </w:rPr>
              <w:t>Hybridomas</w:t>
            </w:r>
            <w:proofErr w:type="spellEnd"/>
          </w:p>
          <w:p>
            <w:pPr>
              <w:pStyle w:val="ListParagraph"/>
              <w:numPr>
                <w:ilvl w:val="0"/>
                <w:numId w:val="9"/>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Placebo</w:t>
            </w:r>
          </w:p>
          <w:p>
            <w:pPr>
              <w:pStyle w:val="ListParagraph"/>
              <w:numPr>
                <w:ilvl w:val="0"/>
                <w:numId w:val="9"/>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Vaccine</w:t>
            </w:r>
          </w:p>
        </w:tc>
        <w:tc>
          <w:tcPr>
            <w:tcW w:w="2800" w:type="dxa"/>
          </w:tcPr>
          <w:p>
            <w:pPr>
              <w:pStyle w:val="ListParagraph"/>
              <w:numPr>
                <w:ilvl w:val="0"/>
                <w:numId w:val="10"/>
              </w:numPr>
              <w:autoSpaceDE w:val="0"/>
              <w:autoSpaceDN w:val="0"/>
              <w:adjustRightInd w:val="0"/>
              <w:spacing w:after="0"/>
              <w:rPr>
                <w:rFonts w:ascii="Arial" w:hAnsi="Arial" w:cs="Arial"/>
                <w:color w:val="1A1A1A"/>
                <w:sz w:val="20"/>
                <w:szCs w:val="24"/>
              </w:rPr>
            </w:pPr>
            <w:r>
              <w:rPr>
                <w:rFonts w:ascii="Arial" w:hAnsi="Arial" w:cs="Arial"/>
                <w:color w:val="1A1A1A"/>
                <w:sz w:val="20"/>
                <w:szCs w:val="24"/>
              </w:rPr>
              <w:t>Homeostasis is the regulation of the internal conditions of a cell or organism</w:t>
            </w:r>
            <w:r>
              <w:rPr>
                <w:rFonts w:ascii="Arial" w:hAnsi="Arial" w:cs="Arial"/>
                <w:color w:val="1A1A1A"/>
                <w:sz w:val="20"/>
                <w:szCs w:val="20"/>
              </w:rPr>
              <w:t xml:space="preserve">. </w:t>
            </w:r>
          </w:p>
          <w:p>
            <w:pPr>
              <w:pStyle w:val="ListParagraph"/>
              <w:numPr>
                <w:ilvl w:val="0"/>
                <w:numId w:val="10"/>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 xml:space="preserve">Compared to the nervous system, the effects of hormones are often slower. </w:t>
            </w:r>
          </w:p>
          <w:p>
            <w:pPr>
              <w:pStyle w:val="ListParagraph"/>
              <w:numPr>
                <w:ilvl w:val="0"/>
                <w:numId w:val="10"/>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The loss of water and mineral ions is carefully balanced by the body. The kidneys are important for this, it is maintained by the hormone ADH.</w:t>
            </w:r>
          </w:p>
          <w:p>
            <w:pPr>
              <w:pStyle w:val="ListParagraph"/>
              <w:autoSpaceDE w:val="0"/>
              <w:autoSpaceDN w:val="0"/>
              <w:adjustRightInd w:val="0"/>
              <w:spacing w:after="0"/>
              <w:ind w:left="360"/>
              <w:rPr>
                <w:rFonts w:ascii="Arial" w:hAnsi="Arial" w:cs="Arial"/>
                <w:color w:val="1A1A1A"/>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Keywords</w:t>
            </w:r>
          </w:p>
          <w:p>
            <w:pPr>
              <w:pStyle w:val="ListParagraph"/>
              <w:numPr>
                <w:ilvl w:val="0"/>
                <w:numId w:val="1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Receptors</w:t>
            </w:r>
          </w:p>
          <w:p>
            <w:pPr>
              <w:pStyle w:val="ListParagraph"/>
              <w:numPr>
                <w:ilvl w:val="0"/>
                <w:numId w:val="1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Effectors</w:t>
            </w:r>
          </w:p>
          <w:p>
            <w:pPr>
              <w:pStyle w:val="ListParagraph"/>
              <w:numPr>
                <w:ilvl w:val="0"/>
                <w:numId w:val="1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Neurones</w:t>
            </w:r>
          </w:p>
          <w:p>
            <w:pPr>
              <w:pStyle w:val="ListParagraph"/>
              <w:numPr>
                <w:ilvl w:val="0"/>
                <w:numId w:val="1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Sensory neurones</w:t>
            </w:r>
          </w:p>
          <w:p>
            <w:pPr>
              <w:pStyle w:val="ListParagraph"/>
              <w:numPr>
                <w:ilvl w:val="0"/>
                <w:numId w:val="1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Motor neurones</w:t>
            </w:r>
          </w:p>
          <w:p>
            <w:pPr>
              <w:pStyle w:val="ListParagraph"/>
              <w:numPr>
                <w:ilvl w:val="0"/>
                <w:numId w:val="1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Reflexes</w:t>
            </w:r>
          </w:p>
          <w:p>
            <w:pPr>
              <w:pStyle w:val="ListParagraph"/>
              <w:numPr>
                <w:ilvl w:val="0"/>
                <w:numId w:val="1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Endocrine system</w:t>
            </w:r>
          </w:p>
          <w:p>
            <w:pPr>
              <w:pStyle w:val="ListParagraph"/>
              <w:numPr>
                <w:ilvl w:val="0"/>
                <w:numId w:val="1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Pituitary gland</w:t>
            </w:r>
          </w:p>
          <w:p>
            <w:pPr>
              <w:pStyle w:val="ListParagraph"/>
              <w:numPr>
                <w:ilvl w:val="0"/>
                <w:numId w:val="1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Auxin</w:t>
            </w:r>
          </w:p>
        </w:tc>
        <w:tc>
          <w:tcPr>
            <w:tcW w:w="2800" w:type="dxa"/>
          </w:tcPr>
          <w:p>
            <w:pPr>
              <w:pStyle w:val="ListParagraph"/>
              <w:numPr>
                <w:ilvl w:val="0"/>
                <w:numId w:val="14"/>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In asexual reproduction, there is no fusion of gametes and only one parent, leading to genetically identical offspring.</w:t>
            </w:r>
          </w:p>
          <w:p>
            <w:pPr>
              <w:pStyle w:val="ListParagraph"/>
              <w:numPr>
                <w:ilvl w:val="0"/>
                <w:numId w:val="14"/>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Sexual reproduction involves the joining (fusion) of male and female gametes formed by meiosis.</w:t>
            </w:r>
          </w:p>
          <w:p>
            <w:pPr>
              <w:pStyle w:val="ListParagraph"/>
              <w:numPr>
                <w:ilvl w:val="0"/>
                <w:numId w:val="14"/>
              </w:numPr>
              <w:autoSpaceDE w:val="0"/>
              <w:autoSpaceDN w:val="0"/>
              <w:adjustRightInd w:val="0"/>
              <w:spacing w:after="0"/>
              <w:rPr>
                <w:rFonts w:ascii="Arial" w:hAnsi="Arial" w:cs="Arial"/>
                <w:color w:val="1A1A1A"/>
                <w:sz w:val="20"/>
                <w:szCs w:val="24"/>
              </w:rPr>
            </w:pPr>
            <w:r>
              <w:rPr>
                <w:rFonts w:ascii="Arial" w:hAnsi="Arial" w:cs="Arial"/>
                <w:color w:val="1A1A1A"/>
                <w:sz w:val="20"/>
                <w:szCs w:val="20"/>
              </w:rPr>
              <w:t>DNA is made up of two strands</w:t>
            </w:r>
            <w:r>
              <w:rPr>
                <w:rFonts w:ascii="Arial" w:hAnsi="Arial" w:cs="Arial"/>
                <w:color w:val="1A1A1A"/>
                <w:sz w:val="24"/>
                <w:szCs w:val="24"/>
              </w:rPr>
              <w:t xml:space="preserve"> </w:t>
            </w:r>
            <w:r>
              <w:rPr>
                <w:rFonts w:ascii="Arial" w:hAnsi="Arial" w:cs="Arial"/>
                <w:color w:val="1A1A1A"/>
                <w:sz w:val="20"/>
                <w:szCs w:val="24"/>
              </w:rPr>
              <w:t>forming a double helix.</w:t>
            </w:r>
          </w:p>
          <w:p>
            <w:pPr>
              <w:pStyle w:val="ListParagraph"/>
              <w:autoSpaceDE w:val="0"/>
              <w:autoSpaceDN w:val="0"/>
              <w:adjustRightInd w:val="0"/>
              <w:spacing w:after="0"/>
              <w:ind w:left="360"/>
              <w:rPr>
                <w:rFonts w:ascii="Arial" w:hAnsi="Arial" w:cs="Arial"/>
                <w:color w:val="1A1A1A"/>
                <w:sz w:val="20"/>
                <w:szCs w:val="24"/>
              </w:rPr>
            </w:pPr>
          </w:p>
          <w:p>
            <w:pPr>
              <w:spacing w:after="0" w:line="259" w:lineRule="auto"/>
              <w:contextualSpacing/>
              <w:rPr>
                <w:rFonts w:ascii="Arial" w:hAnsi="Arial" w:cs="Arial"/>
                <w:b/>
                <w:bCs/>
                <w:i/>
                <w:iCs/>
                <w:sz w:val="20"/>
                <w:szCs w:val="20"/>
              </w:rPr>
            </w:pPr>
            <w:r>
              <w:rPr>
                <w:rFonts w:ascii="Arial" w:hAnsi="Arial" w:cs="Arial"/>
                <w:b/>
                <w:bCs/>
                <w:i/>
                <w:iCs/>
                <w:sz w:val="20"/>
                <w:szCs w:val="20"/>
              </w:rPr>
              <w:t>Keywords</w:t>
            </w:r>
          </w:p>
          <w:p>
            <w:pPr>
              <w:pStyle w:val="ListParagraph"/>
              <w:numPr>
                <w:ilvl w:val="0"/>
                <w:numId w:val="15"/>
              </w:numPr>
              <w:autoSpaceDE w:val="0"/>
              <w:autoSpaceDN w:val="0"/>
              <w:adjustRightInd w:val="0"/>
              <w:rPr>
                <w:rFonts w:ascii="Arial" w:hAnsi="Arial" w:cs="Arial"/>
                <w:color w:val="000000" w:themeColor="text1"/>
                <w:sz w:val="20"/>
              </w:rPr>
            </w:pPr>
            <w:r>
              <w:rPr>
                <w:rFonts w:ascii="Arial" w:hAnsi="Arial" w:cs="Arial"/>
                <w:color w:val="000000" w:themeColor="text1"/>
                <w:sz w:val="20"/>
              </w:rPr>
              <w:t>Recessive</w:t>
            </w:r>
          </w:p>
          <w:p>
            <w:pPr>
              <w:pStyle w:val="ListParagraph"/>
              <w:numPr>
                <w:ilvl w:val="0"/>
                <w:numId w:val="15"/>
              </w:numPr>
              <w:autoSpaceDE w:val="0"/>
              <w:autoSpaceDN w:val="0"/>
              <w:adjustRightInd w:val="0"/>
              <w:rPr>
                <w:rFonts w:ascii="Arial" w:hAnsi="Arial" w:cs="Arial"/>
                <w:color w:val="000000" w:themeColor="text1"/>
                <w:sz w:val="20"/>
              </w:rPr>
            </w:pPr>
            <w:r>
              <w:rPr>
                <w:rFonts w:ascii="Arial" w:hAnsi="Arial" w:cs="Arial"/>
                <w:color w:val="000000" w:themeColor="text1"/>
                <w:sz w:val="20"/>
              </w:rPr>
              <w:t>Dominant</w:t>
            </w:r>
          </w:p>
          <w:p>
            <w:pPr>
              <w:pStyle w:val="ListParagraph"/>
              <w:numPr>
                <w:ilvl w:val="0"/>
                <w:numId w:val="15"/>
              </w:numPr>
              <w:autoSpaceDE w:val="0"/>
              <w:autoSpaceDN w:val="0"/>
              <w:adjustRightInd w:val="0"/>
              <w:rPr>
                <w:rFonts w:ascii="Arial" w:hAnsi="Arial" w:cs="Arial"/>
                <w:color w:val="000000" w:themeColor="text1"/>
                <w:sz w:val="20"/>
              </w:rPr>
            </w:pPr>
            <w:r>
              <w:rPr>
                <w:rFonts w:ascii="Arial" w:hAnsi="Arial" w:cs="Arial"/>
                <w:color w:val="000000" w:themeColor="text1"/>
                <w:sz w:val="20"/>
              </w:rPr>
              <w:t>Phenotype</w:t>
            </w:r>
          </w:p>
          <w:p>
            <w:pPr>
              <w:pStyle w:val="ListParagraph"/>
              <w:numPr>
                <w:ilvl w:val="0"/>
                <w:numId w:val="15"/>
              </w:numPr>
              <w:autoSpaceDE w:val="0"/>
              <w:autoSpaceDN w:val="0"/>
              <w:adjustRightInd w:val="0"/>
              <w:rPr>
                <w:rFonts w:ascii="Arial" w:hAnsi="Arial" w:cs="Arial"/>
                <w:color w:val="000000" w:themeColor="text1"/>
                <w:sz w:val="20"/>
              </w:rPr>
            </w:pPr>
            <w:r>
              <w:rPr>
                <w:rFonts w:ascii="Arial" w:hAnsi="Arial" w:cs="Arial"/>
                <w:color w:val="000000" w:themeColor="text1"/>
                <w:sz w:val="20"/>
              </w:rPr>
              <w:t>Genotype</w:t>
            </w:r>
          </w:p>
          <w:p>
            <w:pPr>
              <w:pStyle w:val="ListParagraph"/>
              <w:numPr>
                <w:ilvl w:val="0"/>
                <w:numId w:val="15"/>
              </w:numPr>
              <w:autoSpaceDE w:val="0"/>
              <w:autoSpaceDN w:val="0"/>
              <w:adjustRightInd w:val="0"/>
              <w:rPr>
                <w:rFonts w:ascii="Arial" w:hAnsi="Arial" w:cs="Arial"/>
                <w:color w:val="000000" w:themeColor="text1"/>
                <w:sz w:val="20"/>
              </w:rPr>
            </w:pPr>
            <w:r>
              <w:rPr>
                <w:rFonts w:ascii="Arial" w:hAnsi="Arial" w:cs="Arial"/>
                <w:color w:val="000000" w:themeColor="text1"/>
                <w:sz w:val="20"/>
              </w:rPr>
              <w:t>Heterozygote</w:t>
            </w:r>
          </w:p>
          <w:p>
            <w:pPr>
              <w:pStyle w:val="ListParagraph"/>
              <w:numPr>
                <w:ilvl w:val="0"/>
                <w:numId w:val="15"/>
              </w:numPr>
              <w:autoSpaceDE w:val="0"/>
              <w:autoSpaceDN w:val="0"/>
              <w:adjustRightInd w:val="0"/>
              <w:rPr>
                <w:rFonts w:ascii="Arial" w:hAnsi="Arial" w:cs="Arial"/>
                <w:color w:val="000000" w:themeColor="text1"/>
                <w:sz w:val="20"/>
              </w:rPr>
            </w:pPr>
            <w:r>
              <w:rPr>
                <w:rFonts w:ascii="Arial" w:hAnsi="Arial" w:cs="Arial"/>
                <w:color w:val="000000" w:themeColor="text1"/>
                <w:sz w:val="20"/>
              </w:rPr>
              <w:t>Homozygote</w:t>
            </w:r>
          </w:p>
          <w:p>
            <w:pPr>
              <w:pStyle w:val="ListParagraph"/>
              <w:numPr>
                <w:ilvl w:val="0"/>
                <w:numId w:val="15"/>
              </w:numPr>
              <w:autoSpaceDE w:val="0"/>
              <w:autoSpaceDN w:val="0"/>
              <w:adjustRightInd w:val="0"/>
              <w:rPr>
                <w:rFonts w:ascii="Arial" w:hAnsi="Arial" w:cs="Arial"/>
                <w:color w:val="000000" w:themeColor="text1"/>
                <w:sz w:val="20"/>
              </w:rPr>
            </w:pPr>
            <w:r>
              <w:rPr>
                <w:rFonts w:ascii="Arial" w:hAnsi="Arial" w:cs="Arial"/>
                <w:color w:val="000000" w:themeColor="text1"/>
                <w:sz w:val="20"/>
              </w:rPr>
              <w:t>Alleles</w:t>
            </w:r>
          </w:p>
          <w:p>
            <w:pPr>
              <w:pStyle w:val="ListParagraph"/>
              <w:numPr>
                <w:ilvl w:val="0"/>
                <w:numId w:val="15"/>
              </w:numPr>
              <w:autoSpaceDE w:val="0"/>
              <w:autoSpaceDN w:val="0"/>
              <w:adjustRightInd w:val="0"/>
              <w:rPr>
                <w:rFonts w:ascii="Arial" w:hAnsi="Arial" w:cs="Arial"/>
                <w:color w:val="000000" w:themeColor="text1"/>
                <w:sz w:val="20"/>
              </w:rPr>
            </w:pPr>
            <w:r>
              <w:rPr>
                <w:rFonts w:ascii="Arial" w:hAnsi="Arial" w:cs="Arial"/>
                <w:color w:val="000000" w:themeColor="text1"/>
                <w:sz w:val="20"/>
              </w:rPr>
              <w:t>Mutation</w:t>
            </w:r>
          </w:p>
          <w:p>
            <w:pPr>
              <w:pStyle w:val="ListParagraph"/>
              <w:numPr>
                <w:ilvl w:val="0"/>
                <w:numId w:val="15"/>
              </w:numPr>
              <w:autoSpaceDE w:val="0"/>
              <w:autoSpaceDN w:val="0"/>
              <w:adjustRightInd w:val="0"/>
              <w:rPr>
                <w:rFonts w:ascii="Arial" w:hAnsi="Arial" w:cs="Arial"/>
                <w:color w:val="000000" w:themeColor="text1"/>
                <w:sz w:val="20"/>
              </w:rPr>
            </w:pPr>
            <w:r>
              <w:rPr>
                <w:rFonts w:ascii="Arial" w:hAnsi="Arial" w:cs="Arial"/>
                <w:color w:val="000000" w:themeColor="text1"/>
                <w:sz w:val="20"/>
              </w:rPr>
              <w:t>Meiosis</w:t>
            </w:r>
          </w:p>
        </w:tc>
        <w:tc>
          <w:tcPr>
            <w:tcW w:w="2635" w:type="dxa"/>
          </w:tcPr>
          <w:p>
            <w:pPr>
              <w:pStyle w:val="ListParagraph"/>
              <w:numPr>
                <w:ilvl w:val="0"/>
                <w:numId w:val="19"/>
              </w:numPr>
              <w:autoSpaceDE w:val="0"/>
              <w:autoSpaceDN w:val="0"/>
              <w:adjustRightInd w:val="0"/>
              <w:spacing w:after="0"/>
              <w:rPr>
                <w:rFonts w:ascii="Arial" w:hAnsi="Arial" w:cs="Arial"/>
                <w:color w:val="000000" w:themeColor="text1"/>
                <w:sz w:val="20"/>
                <w:szCs w:val="24"/>
              </w:rPr>
            </w:pPr>
            <w:r>
              <w:rPr>
                <w:rFonts w:ascii="Arial" w:hAnsi="Arial" w:cs="Arial"/>
                <w:color w:val="000000" w:themeColor="text1"/>
                <w:sz w:val="20"/>
                <w:szCs w:val="24"/>
              </w:rPr>
              <w:t>Variation is the differences in the characteristics of individuals in a population.</w:t>
            </w:r>
          </w:p>
          <w:p>
            <w:pPr>
              <w:pStyle w:val="ListParagraph"/>
              <w:numPr>
                <w:ilvl w:val="0"/>
                <w:numId w:val="19"/>
              </w:numPr>
              <w:autoSpaceDE w:val="0"/>
              <w:autoSpaceDN w:val="0"/>
              <w:adjustRightInd w:val="0"/>
              <w:spacing w:after="0"/>
              <w:rPr>
                <w:rFonts w:ascii="Arial" w:hAnsi="Arial" w:cs="Arial"/>
                <w:color w:val="000000" w:themeColor="text1"/>
                <w:sz w:val="20"/>
                <w:szCs w:val="24"/>
              </w:rPr>
            </w:pPr>
            <w:r>
              <w:rPr>
                <w:rFonts w:ascii="Arial" w:hAnsi="Arial" w:cs="Arial"/>
                <w:color w:val="000000" w:themeColor="text1"/>
                <w:sz w:val="20"/>
                <w:szCs w:val="24"/>
              </w:rPr>
              <w:t xml:space="preserve">The theory of evolution by natural selection states that all species of living things have evolved from simple life forms. </w:t>
            </w:r>
          </w:p>
          <w:p>
            <w:pPr>
              <w:pStyle w:val="ListParagraph"/>
              <w:numPr>
                <w:ilvl w:val="0"/>
                <w:numId w:val="19"/>
              </w:numPr>
              <w:autoSpaceDE w:val="0"/>
              <w:autoSpaceDN w:val="0"/>
              <w:adjustRightInd w:val="0"/>
              <w:spacing w:after="0"/>
              <w:rPr>
                <w:rFonts w:ascii="Arial" w:hAnsi="Arial" w:cs="Arial"/>
                <w:color w:val="000000" w:themeColor="text1"/>
                <w:sz w:val="20"/>
                <w:szCs w:val="24"/>
              </w:rPr>
            </w:pPr>
            <w:r>
              <w:rPr>
                <w:rFonts w:ascii="Arial" w:eastAsia="ZapfDingbatsStd" w:hAnsi="Arial" w:cs="Arial"/>
                <w:color w:val="000000" w:themeColor="text1"/>
                <w:sz w:val="20"/>
                <w:szCs w:val="24"/>
              </w:rPr>
              <w:t xml:space="preserve">A species can </w:t>
            </w:r>
            <w:r>
              <w:rPr>
                <w:rFonts w:ascii="Arial" w:hAnsi="Arial" w:cs="Arial"/>
                <w:color w:val="000000" w:themeColor="text1"/>
                <w:sz w:val="20"/>
                <w:szCs w:val="24"/>
              </w:rPr>
              <w:t xml:space="preserve">interbreed to form fertile offspring. </w:t>
            </w:r>
          </w:p>
          <w:p>
            <w:pPr>
              <w:pStyle w:val="ListParagraph"/>
              <w:numPr>
                <w:ilvl w:val="0"/>
                <w:numId w:val="17"/>
              </w:numPr>
              <w:autoSpaceDE w:val="0"/>
              <w:autoSpaceDN w:val="0"/>
              <w:adjustRightInd w:val="0"/>
              <w:spacing w:after="0"/>
              <w:rPr>
                <w:rFonts w:ascii="Arial" w:hAnsi="Arial" w:cs="Arial"/>
                <w:color w:val="000000" w:themeColor="text1"/>
                <w:sz w:val="20"/>
                <w:szCs w:val="24"/>
              </w:rPr>
            </w:pPr>
            <w:r>
              <w:rPr>
                <w:rFonts w:ascii="Arial" w:hAnsi="Arial" w:cs="Arial"/>
                <w:color w:val="000000" w:themeColor="text1"/>
                <w:sz w:val="20"/>
                <w:szCs w:val="24"/>
              </w:rPr>
              <w:t xml:space="preserve">Fossils are the remains of organisms from millions of years ago  </w:t>
            </w:r>
          </w:p>
          <w:p>
            <w:pPr>
              <w:spacing w:after="0"/>
              <w:rPr>
                <w:rFonts w:ascii="Arial" w:hAnsi="Arial" w:cs="Arial"/>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Keywords</w:t>
            </w:r>
          </w:p>
          <w:p>
            <w:pPr>
              <w:pStyle w:val="ListParagraph"/>
              <w:numPr>
                <w:ilvl w:val="0"/>
                <w:numId w:val="2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Natural selection</w:t>
            </w:r>
          </w:p>
          <w:p>
            <w:pPr>
              <w:pStyle w:val="ListParagraph"/>
              <w:numPr>
                <w:ilvl w:val="0"/>
                <w:numId w:val="2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Mutation</w:t>
            </w:r>
          </w:p>
          <w:p>
            <w:pPr>
              <w:pStyle w:val="ListParagraph"/>
              <w:numPr>
                <w:ilvl w:val="0"/>
                <w:numId w:val="2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Selective breeding</w:t>
            </w:r>
          </w:p>
          <w:p>
            <w:pPr>
              <w:pStyle w:val="ListParagraph"/>
              <w:numPr>
                <w:ilvl w:val="0"/>
                <w:numId w:val="2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Tissue culture</w:t>
            </w:r>
          </w:p>
          <w:p>
            <w:pPr>
              <w:pStyle w:val="ListParagraph"/>
              <w:numPr>
                <w:ilvl w:val="0"/>
                <w:numId w:val="21"/>
              </w:numPr>
              <w:autoSpaceDE w:val="0"/>
              <w:autoSpaceDN w:val="0"/>
              <w:adjustRightInd w:val="0"/>
              <w:rPr>
                <w:rFonts w:ascii="Arial" w:hAnsi="Arial" w:cs="Arial"/>
                <w:color w:val="000000" w:themeColor="text1"/>
                <w:sz w:val="20"/>
                <w:szCs w:val="24"/>
              </w:rPr>
            </w:pPr>
            <w:r>
              <w:rPr>
                <w:rFonts w:ascii="Arial" w:hAnsi="Arial" w:cs="Arial"/>
                <w:color w:val="000000" w:themeColor="text1"/>
                <w:sz w:val="20"/>
                <w:szCs w:val="24"/>
              </w:rPr>
              <w:t>Speciation</w:t>
            </w:r>
          </w:p>
          <w:p>
            <w:pPr>
              <w:pStyle w:val="ListParagraph"/>
              <w:numPr>
                <w:ilvl w:val="0"/>
                <w:numId w:val="21"/>
              </w:numPr>
              <w:spacing w:after="0"/>
              <w:rPr>
                <w:rFonts w:ascii="Arial" w:hAnsi="Arial" w:cs="Arial"/>
                <w:iCs/>
                <w:sz w:val="20"/>
                <w:szCs w:val="20"/>
              </w:rPr>
            </w:pPr>
            <w:r>
              <w:rPr>
                <w:rFonts w:ascii="Arial" w:hAnsi="Arial" w:cs="Arial"/>
                <w:color w:val="000000" w:themeColor="text1"/>
                <w:sz w:val="20"/>
                <w:szCs w:val="24"/>
              </w:rPr>
              <w:t>Extinction</w:t>
            </w:r>
          </w:p>
        </w:tc>
      </w:tr>
      <w:tr>
        <w:trPr>
          <w:trHeight w:val="70"/>
        </w:trPr>
        <w:tc>
          <w:tcPr>
            <w:tcW w:w="15876" w:type="dxa"/>
            <w:gridSpan w:val="6"/>
            <w:shd w:val="clear" w:color="auto" w:fill="F2F2F2" w:themeFill="background1" w:themeFillShade="F2"/>
            <w:vAlign w:val="center"/>
          </w:tcPr>
          <w:p>
            <w:pPr>
              <w:spacing w:after="0" w:line="259" w:lineRule="auto"/>
              <w:contextualSpacing/>
              <w:rPr>
                <w:rFonts w:ascii="Arial" w:hAnsi="Arial" w:cs="Arial"/>
                <w:sz w:val="20"/>
                <w:szCs w:val="20"/>
              </w:rPr>
            </w:pPr>
            <w:r>
              <w:rPr>
                <w:rFonts w:ascii="Arial" w:hAnsi="Arial" w:cs="Arial"/>
                <w:sz w:val="20"/>
                <w:szCs w:val="20"/>
              </w:rPr>
              <w:lastRenderedPageBreak/>
              <w:t xml:space="preserve">They will understand </w:t>
            </w:r>
            <w:r>
              <w:rPr>
                <w:rFonts w:ascii="Arial" w:hAnsi="Arial" w:cs="Arial"/>
                <w:i/>
                <w:iCs/>
                <w:sz w:val="18"/>
                <w:szCs w:val="18"/>
              </w:rPr>
              <w:t>(key concepts)</w:t>
            </w:r>
          </w:p>
        </w:tc>
      </w:tr>
      <w:tr>
        <w:trPr>
          <w:trHeight w:val="3118"/>
        </w:trPr>
        <w:tc>
          <w:tcPr>
            <w:tcW w:w="2551" w:type="dxa"/>
          </w:tcPr>
          <w:p>
            <w:pPr>
              <w:pStyle w:val="ListParagraph"/>
              <w:numPr>
                <w:ilvl w:val="0"/>
                <w:numId w:val="24"/>
              </w:numPr>
              <w:spacing w:after="0"/>
              <w:rPr>
                <w:rFonts w:ascii="Arial" w:hAnsi="Arial" w:cs="Arial"/>
                <w:sz w:val="20"/>
                <w:szCs w:val="18"/>
              </w:rPr>
            </w:pPr>
            <w:r>
              <w:rPr>
                <w:rFonts w:ascii="Arial" w:hAnsi="Arial" w:cs="Arial"/>
                <w:sz w:val="20"/>
                <w:szCs w:val="18"/>
              </w:rPr>
              <w:t>How to recognise examples of plant organs and state their functions.</w:t>
            </w:r>
          </w:p>
          <w:p>
            <w:pPr>
              <w:pStyle w:val="ListParagraph"/>
              <w:numPr>
                <w:ilvl w:val="0"/>
                <w:numId w:val="24"/>
              </w:numPr>
              <w:spacing w:after="0"/>
              <w:rPr>
                <w:rFonts w:ascii="Arial" w:hAnsi="Arial" w:cs="Arial"/>
                <w:sz w:val="20"/>
                <w:szCs w:val="18"/>
              </w:rPr>
            </w:pPr>
            <w:r>
              <w:rPr>
                <w:rFonts w:ascii="Arial" w:hAnsi="Arial" w:cs="Arial"/>
                <w:sz w:val="20"/>
                <w:szCs w:val="18"/>
              </w:rPr>
              <w:t>How the structures of tissues in the leaf are related to their functions.</w:t>
            </w:r>
          </w:p>
          <w:p>
            <w:pPr>
              <w:pStyle w:val="ListParagraph"/>
              <w:numPr>
                <w:ilvl w:val="0"/>
                <w:numId w:val="24"/>
              </w:numPr>
              <w:spacing w:after="0"/>
              <w:rPr>
                <w:rFonts w:ascii="Arial" w:hAnsi="Arial" w:cs="Arial"/>
                <w:sz w:val="20"/>
                <w:szCs w:val="18"/>
              </w:rPr>
            </w:pPr>
            <w:r>
              <w:rPr>
                <w:rFonts w:ascii="Arial" w:hAnsi="Arial" w:cs="Arial"/>
                <w:sz w:val="20"/>
                <w:szCs w:val="18"/>
              </w:rPr>
              <w:t>How the structure of xylem and phloem is adapted to their functions.</w:t>
            </w:r>
          </w:p>
        </w:tc>
        <w:tc>
          <w:tcPr>
            <w:tcW w:w="2427" w:type="dxa"/>
          </w:tcPr>
          <w:p>
            <w:pPr>
              <w:pStyle w:val="ListParagraph"/>
              <w:numPr>
                <w:ilvl w:val="0"/>
                <w:numId w:val="24"/>
              </w:numPr>
              <w:spacing w:after="0"/>
              <w:rPr>
                <w:rFonts w:ascii="Arial" w:hAnsi="Arial" w:cs="Arial"/>
                <w:sz w:val="20"/>
                <w:szCs w:val="18"/>
              </w:rPr>
            </w:pPr>
            <w:r>
              <w:rPr>
                <w:rFonts w:ascii="Arial" w:hAnsi="Arial" w:cs="Arial"/>
                <w:sz w:val="20"/>
                <w:szCs w:val="18"/>
              </w:rPr>
              <w:t>How to write the balanced symbol equation for photosynthesis.</w:t>
            </w:r>
          </w:p>
          <w:p>
            <w:pPr>
              <w:pStyle w:val="ListParagraph"/>
              <w:numPr>
                <w:ilvl w:val="0"/>
                <w:numId w:val="24"/>
              </w:numPr>
              <w:spacing w:after="0"/>
              <w:rPr>
                <w:rFonts w:ascii="Arial" w:hAnsi="Arial" w:cs="Arial"/>
                <w:sz w:val="20"/>
                <w:szCs w:val="18"/>
              </w:rPr>
            </w:pPr>
            <w:r>
              <w:rPr>
                <w:rFonts w:ascii="Arial" w:hAnsi="Arial" w:cs="Arial"/>
                <w:sz w:val="20"/>
                <w:szCs w:val="18"/>
              </w:rPr>
              <w:t>How to write the balanced symbol equation for respiration.</w:t>
            </w:r>
          </w:p>
          <w:p>
            <w:pPr>
              <w:pStyle w:val="ListParagraph"/>
              <w:numPr>
                <w:ilvl w:val="0"/>
                <w:numId w:val="24"/>
              </w:numPr>
              <w:autoSpaceDE w:val="0"/>
              <w:autoSpaceDN w:val="0"/>
              <w:adjustRightInd w:val="0"/>
              <w:spacing w:after="0"/>
              <w:rPr>
                <w:rFonts w:ascii="Arial" w:hAnsi="Arial" w:cs="Arial"/>
                <w:sz w:val="20"/>
                <w:szCs w:val="18"/>
              </w:rPr>
            </w:pPr>
            <w:r>
              <w:rPr>
                <w:rFonts w:ascii="Arial" w:hAnsi="Arial" w:cs="Arial"/>
                <w:sz w:val="20"/>
                <w:szCs w:val="18"/>
              </w:rPr>
              <w:t>How to write the balanced symbol equation for anaerobic respiration in plants and microorganisms.</w:t>
            </w:r>
          </w:p>
          <w:p>
            <w:pPr>
              <w:pStyle w:val="ListParagraph"/>
              <w:spacing w:after="0"/>
              <w:ind w:left="360"/>
              <w:rPr>
                <w:rFonts w:ascii="Arial" w:hAnsi="Arial" w:cs="Arial"/>
                <w:sz w:val="20"/>
                <w:szCs w:val="18"/>
              </w:rPr>
            </w:pPr>
          </w:p>
        </w:tc>
        <w:tc>
          <w:tcPr>
            <w:tcW w:w="2663" w:type="dxa"/>
          </w:tcPr>
          <w:p>
            <w:pPr>
              <w:pStyle w:val="ListParagraph"/>
              <w:numPr>
                <w:ilvl w:val="0"/>
                <w:numId w:val="24"/>
              </w:numPr>
              <w:spacing w:after="0"/>
              <w:rPr>
                <w:rFonts w:ascii="Arial" w:hAnsi="Arial" w:cs="Arial"/>
                <w:sz w:val="20"/>
                <w:szCs w:val="18"/>
              </w:rPr>
            </w:pPr>
            <w:r>
              <w:rPr>
                <w:rFonts w:ascii="Arial" w:hAnsi="Arial" w:cs="Arial"/>
                <w:sz w:val="20"/>
                <w:szCs w:val="18"/>
              </w:rPr>
              <w:t>How the spread of diseases can be reduced or prevented.</w:t>
            </w:r>
          </w:p>
          <w:p>
            <w:pPr>
              <w:pStyle w:val="ListParagraph"/>
              <w:numPr>
                <w:ilvl w:val="0"/>
                <w:numId w:val="24"/>
              </w:numPr>
              <w:autoSpaceDE w:val="0"/>
              <w:autoSpaceDN w:val="0"/>
              <w:adjustRightInd w:val="0"/>
              <w:spacing w:after="0"/>
              <w:rPr>
                <w:rFonts w:ascii="Arial" w:hAnsi="Arial" w:cs="Arial"/>
                <w:sz w:val="20"/>
                <w:szCs w:val="18"/>
              </w:rPr>
            </w:pPr>
            <w:r>
              <w:rPr>
                <w:rFonts w:ascii="Arial" w:hAnsi="Arial" w:cs="Arial"/>
                <w:sz w:val="20"/>
                <w:szCs w:val="18"/>
              </w:rPr>
              <w:t>Why viral infections are often more difficult to prevent and treat than bacterial infections.</w:t>
            </w:r>
          </w:p>
          <w:p>
            <w:pPr>
              <w:pStyle w:val="ListParagraph"/>
              <w:numPr>
                <w:ilvl w:val="0"/>
                <w:numId w:val="24"/>
              </w:numPr>
              <w:autoSpaceDE w:val="0"/>
              <w:autoSpaceDN w:val="0"/>
              <w:adjustRightInd w:val="0"/>
              <w:spacing w:after="0"/>
              <w:rPr>
                <w:rFonts w:ascii="Arial" w:hAnsi="Arial" w:cs="Arial"/>
                <w:sz w:val="20"/>
                <w:szCs w:val="18"/>
              </w:rPr>
            </w:pPr>
            <w:r>
              <w:rPr>
                <w:rFonts w:ascii="Arial" w:hAnsi="Arial" w:cs="Arial"/>
                <w:sz w:val="20"/>
                <w:szCs w:val="18"/>
              </w:rPr>
              <w:t>How the human body defends itself against the entry of pathogens.</w:t>
            </w:r>
          </w:p>
          <w:p>
            <w:pPr>
              <w:pStyle w:val="ListParagraph"/>
              <w:numPr>
                <w:ilvl w:val="0"/>
                <w:numId w:val="24"/>
              </w:numPr>
              <w:spacing w:after="0"/>
              <w:rPr>
                <w:rFonts w:ascii="Arial" w:hAnsi="Arial" w:cs="Arial"/>
                <w:sz w:val="20"/>
                <w:szCs w:val="18"/>
              </w:rPr>
            </w:pPr>
            <w:r>
              <w:rPr>
                <w:rFonts w:ascii="Arial" w:hAnsi="Arial" w:cs="Arial"/>
                <w:sz w:val="20"/>
                <w:szCs w:val="18"/>
              </w:rPr>
              <w:t>Why a placebo is used during drug trialling.</w:t>
            </w:r>
          </w:p>
        </w:tc>
        <w:tc>
          <w:tcPr>
            <w:tcW w:w="2800" w:type="dxa"/>
          </w:tcPr>
          <w:p>
            <w:pPr>
              <w:pStyle w:val="ListParagraph"/>
              <w:numPr>
                <w:ilvl w:val="0"/>
                <w:numId w:val="4"/>
              </w:numPr>
              <w:spacing w:after="0"/>
              <w:rPr>
                <w:rFonts w:ascii="Arial" w:hAnsi="Arial" w:cs="Arial"/>
                <w:sz w:val="20"/>
                <w:szCs w:val="18"/>
              </w:rPr>
            </w:pPr>
            <w:r>
              <w:rPr>
                <w:rFonts w:ascii="Arial" w:hAnsi="Arial" w:cs="Arial"/>
                <w:sz w:val="20"/>
                <w:szCs w:val="18"/>
              </w:rPr>
              <w:t xml:space="preserve">Why internal conditions need to be maintained. </w:t>
            </w:r>
          </w:p>
          <w:p>
            <w:pPr>
              <w:pStyle w:val="ListParagraph"/>
              <w:numPr>
                <w:ilvl w:val="0"/>
                <w:numId w:val="4"/>
              </w:numPr>
              <w:spacing w:after="0"/>
              <w:rPr>
                <w:rFonts w:ascii="Arial" w:hAnsi="Arial" w:cs="Arial"/>
                <w:sz w:val="20"/>
                <w:szCs w:val="18"/>
              </w:rPr>
            </w:pPr>
            <w:r>
              <w:rPr>
                <w:rFonts w:ascii="Arial" w:hAnsi="Arial" w:cs="Arial"/>
                <w:sz w:val="20"/>
                <w:szCs w:val="18"/>
              </w:rPr>
              <w:t>How information is passed along neurones and synapses.</w:t>
            </w:r>
          </w:p>
          <w:p>
            <w:pPr>
              <w:pStyle w:val="ListParagraph"/>
              <w:numPr>
                <w:ilvl w:val="0"/>
                <w:numId w:val="4"/>
              </w:numPr>
              <w:spacing w:after="0"/>
              <w:rPr>
                <w:rFonts w:ascii="Arial" w:hAnsi="Arial" w:cs="Arial"/>
                <w:sz w:val="20"/>
                <w:szCs w:val="18"/>
              </w:rPr>
            </w:pPr>
            <w:r>
              <w:rPr>
                <w:rFonts w:ascii="Arial" w:hAnsi="Arial" w:cs="Arial"/>
                <w:sz w:val="20"/>
                <w:szCs w:val="18"/>
              </w:rPr>
              <w:t>What happens when blood glucose levels become too high or too low.</w:t>
            </w:r>
          </w:p>
          <w:p>
            <w:pPr>
              <w:pStyle w:val="ListParagraph"/>
              <w:numPr>
                <w:ilvl w:val="0"/>
                <w:numId w:val="4"/>
              </w:numPr>
              <w:spacing w:after="0"/>
              <w:rPr>
                <w:rFonts w:ascii="Arial" w:hAnsi="Arial" w:cs="Arial"/>
                <w:sz w:val="20"/>
                <w:szCs w:val="18"/>
              </w:rPr>
            </w:pPr>
            <w:r>
              <w:rPr>
                <w:rFonts w:ascii="Arial" w:hAnsi="Arial" w:cs="Arial"/>
                <w:sz w:val="20"/>
                <w:szCs w:val="18"/>
              </w:rPr>
              <w:t xml:space="preserve">How contraceptives and fertility treatments work. </w:t>
            </w:r>
          </w:p>
        </w:tc>
        <w:tc>
          <w:tcPr>
            <w:tcW w:w="2800" w:type="dxa"/>
          </w:tcPr>
          <w:p>
            <w:pPr>
              <w:pStyle w:val="ListParagraph"/>
              <w:numPr>
                <w:ilvl w:val="0"/>
                <w:numId w:val="4"/>
              </w:numPr>
              <w:spacing w:after="0"/>
              <w:rPr>
                <w:rFonts w:ascii="Arial" w:hAnsi="Arial" w:cs="Arial"/>
                <w:sz w:val="20"/>
                <w:szCs w:val="18"/>
              </w:rPr>
            </w:pPr>
            <w:r>
              <w:rPr>
                <w:rFonts w:ascii="Arial" w:hAnsi="Arial" w:cs="Arial"/>
                <w:sz w:val="20"/>
                <w:szCs w:val="18"/>
              </w:rPr>
              <w:t>How to describe the differences between sexual reproduction and asexual reproduction.</w:t>
            </w:r>
          </w:p>
          <w:p>
            <w:pPr>
              <w:pStyle w:val="ListParagraph"/>
              <w:numPr>
                <w:ilvl w:val="0"/>
                <w:numId w:val="4"/>
              </w:numPr>
              <w:spacing w:after="0"/>
              <w:rPr>
                <w:rFonts w:ascii="Arial" w:hAnsi="Arial" w:cs="Arial"/>
                <w:sz w:val="20"/>
                <w:szCs w:val="18"/>
              </w:rPr>
            </w:pPr>
            <w:r>
              <w:rPr>
                <w:rFonts w:ascii="Arial" w:hAnsi="Arial" w:cs="Arial"/>
                <w:sz w:val="20"/>
                <w:szCs w:val="18"/>
              </w:rPr>
              <w:t>How to describe the steps involved in producing a protein inside the cell including outlining transcription and translation.</w:t>
            </w:r>
          </w:p>
          <w:p>
            <w:pPr>
              <w:pStyle w:val="ListParagraph"/>
              <w:numPr>
                <w:ilvl w:val="0"/>
                <w:numId w:val="4"/>
              </w:numPr>
              <w:spacing w:after="0"/>
              <w:rPr>
                <w:rFonts w:ascii="Arial" w:hAnsi="Arial" w:cs="Arial"/>
                <w:sz w:val="20"/>
                <w:szCs w:val="18"/>
              </w:rPr>
            </w:pPr>
            <w:r>
              <w:rPr>
                <w:rFonts w:ascii="Arial" w:hAnsi="Arial" w:cs="Arial"/>
                <w:sz w:val="20"/>
                <w:szCs w:val="18"/>
              </w:rPr>
              <w:t>How to evaluate advantages and disadvantages of embryo screening.</w:t>
            </w:r>
          </w:p>
          <w:p>
            <w:pPr>
              <w:pStyle w:val="ListParagraph"/>
              <w:spacing w:after="0" w:line="259" w:lineRule="auto"/>
              <w:ind w:left="360"/>
              <w:rPr>
                <w:rFonts w:ascii="Arial" w:hAnsi="Arial" w:cs="Arial"/>
                <w:sz w:val="16"/>
                <w:szCs w:val="18"/>
              </w:rPr>
            </w:pPr>
          </w:p>
          <w:p>
            <w:pPr>
              <w:pStyle w:val="ListParagraph"/>
              <w:spacing w:after="0" w:line="259" w:lineRule="auto"/>
              <w:rPr>
                <w:rFonts w:ascii="Arial" w:hAnsi="Arial" w:cs="Arial"/>
                <w:sz w:val="20"/>
                <w:szCs w:val="18"/>
              </w:rPr>
            </w:pPr>
          </w:p>
        </w:tc>
        <w:tc>
          <w:tcPr>
            <w:tcW w:w="2635" w:type="dxa"/>
          </w:tcPr>
          <w:p>
            <w:pPr>
              <w:pStyle w:val="ListParagraph"/>
              <w:numPr>
                <w:ilvl w:val="0"/>
                <w:numId w:val="4"/>
              </w:numPr>
              <w:autoSpaceDE w:val="0"/>
              <w:autoSpaceDN w:val="0"/>
              <w:adjustRightInd w:val="0"/>
              <w:spacing w:after="0"/>
              <w:rPr>
                <w:rFonts w:ascii="Arial" w:hAnsi="Arial" w:cs="Arial"/>
                <w:sz w:val="20"/>
                <w:szCs w:val="18"/>
              </w:rPr>
            </w:pPr>
            <w:r>
              <w:rPr>
                <w:rFonts w:ascii="Arial" w:hAnsi="Arial" w:cs="Arial"/>
                <w:sz w:val="20"/>
                <w:szCs w:val="18"/>
              </w:rPr>
              <w:t>Why identical twins will start to show variation.</w:t>
            </w:r>
          </w:p>
          <w:p>
            <w:pPr>
              <w:pStyle w:val="ListParagraph"/>
              <w:numPr>
                <w:ilvl w:val="0"/>
                <w:numId w:val="4"/>
              </w:numPr>
              <w:spacing w:after="0"/>
              <w:rPr>
                <w:rFonts w:ascii="Arial" w:hAnsi="Arial" w:cs="Arial"/>
                <w:sz w:val="20"/>
                <w:szCs w:val="18"/>
              </w:rPr>
            </w:pPr>
            <w:r>
              <w:rPr>
                <w:rFonts w:ascii="Arial" w:hAnsi="Arial" w:cs="Arial"/>
                <w:sz w:val="20"/>
                <w:szCs w:val="18"/>
              </w:rPr>
              <w:t>How to describe the steps that take place during evolution by natural selection.</w:t>
            </w:r>
          </w:p>
          <w:p>
            <w:pPr>
              <w:pStyle w:val="ListParagraph"/>
              <w:numPr>
                <w:ilvl w:val="0"/>
                <w:numId w:val="4"/>
              </w:numPr>
              <w:spacing w:after="0"/>
              <w:rPr>
                <w:rFonts w:ascii="Arial" w:hAnsi="Arial" w:cs="Arial"/>
                <w:sz w:val="20"/>
                <w:szCs w:val="18"/>
              </w:rPr>
            </w:pPr>
            <w:r>
              <w:rPr>
                <w:rFonts w:ascii="Arial" w:hAnsi="Arial" w:cs="Arial"/>
                <w:sz w:val="20"/>
                <w:szCs w:val="18"/>
              </w:rPr>
              <w:t>Why humans have used selective breeding.</w:t>
            </w:r>
          </w:p>
          <w:p>
            <w:pPr>
              <w:pStyle w:val="ListParagraph"/>
              <w:numPr>
                <w:ilvl w:val="0"/>
                <w:numId w:val="4"/>
              </w:numPr>
              <w:spacing w:after="0"/>
              <w:rPr>
                <w:rFonts w:ascii="Arial" w:hAnsi="Arial" w:cs="Arial"/>
                <w:sz w:val="20"/>
                <w:szCs w:val="18"/>
              </w:rPr>
            </w:pPr>
            <w:r>
              <w:rPr>
                <w:rFonts w:ascii="Arial" w:hAnsi="Arial" w:cs="Arial"/>
                <w:sz w:val="20"/>
                <w:szCs w:val="18"/>
              </w:rPr>
              <w:t>How fossils are evidence for evolution by natural selection.</w:t>
            </w:r>
          </w:p>
          <w:p>
            <w:pPr>
              <w:spacing w:after="0"/>
              <w:rPr>
                <w:rFonts w:ascii="Arial" w:hAnsi="Arial" w:cs="Arial"/>
                <w:sz w:val="20"/>
                <w:szCs w:val="18"/>
              </w:rPr>
            </w:pPr>
          </w:p>
        </w:tc>
      </w:tr>
      <w:tr>
        <w:trPr>
          <w:trHeight w:val="110"/>
        </w:trPr>
        <w:tc>
          <w:tcPr>
            <w:tcW w:w="15876" w:type="dxa"/>
            <w:gridSpan w:val="6"/>
            <w:shd w:val="clear" w:color="auto" w:fill="F2F2F2" w:themeFill="background1" w:themeFillShade="F2"/>
          </w:tcPr>
          <w:p>
            <w:pPr>
              <w:spacing w:after="0" w:line="259" w:lineRule="auto"/>
              <w:contextualSpacing/>
              <w:rPr>
                <w:rFonts w:ascii="Arial" w:hAnsi="Arial" w:cs="Arial"/>
                <w:sz w:val="20"/>
                <w:szCs w:val="20"/>
              </w:rPr>
            </w:pPr>
            <w:r>
              <w:rPr>
                <w:rFonts w:ascii="Arial" w:hAnsi="Arial" w:cs="Arial"/>
                <w:sz w:val="20"/>
                <w:szCs w:val="20"/>
              </w:rPr>
              <w:t xml:space="preserve">They will know how to </w:t>
            </w:r>
            <w:r>
              <w:rPr>
                <w:rFonts w:ascii="Arial" w:hAnsi="Arial" w:cs="Arial"/>
                <w:i/>
                <w:iCs/>
                <w:sz w:val="20"/>
                <w:szCs w:val="20"/>
              </w:rPr>
              <w:t>(key skills)</w:t>
            </w:r>
          </w:p>
        </w:tc>
      </w:tr>
      <w:tr>
        <w:trPr>
          <w:trHeight w:val="3118"/>
        </w:trPr>
        <w:tc>
          <w:tcPr>
            <w:tcW w:w="2551" w:type="dxa"/>
          </w:tcPr>
          <w:p>
            <w:pPr>
              <w:pStyle w:val="ListParagraph"/>
              <w:numPr>
                <w:ilvl w:val="0"/>
                <w:numId w:val="1"/>
              </w:numPr>
              <w:autoSpaceDE w:val="0"/>
              <w:autoSpaceDN w:val="0"/>
              <w:adjustRightInd w:val="0"/>
              <w:spacing w:after="0"/>
              <w:rPr>
                <w:rFonts w:ascii="Arial" w:hAnsi="Arial" w:cs="Arial"/>
                <w:sz w:val="20"/>
                <w:szCs w:val="20"/>
              </w:rPr>
            </w:pPr>
            <w:r>
              <w:rPr>
                <w:rFonts w:ascii="Arial" w:hAnsi="Arial" w:cs="Arial"/>
                <w:sz w:val="20"/>
                <w:szCs w:val="20"/>
              </w:rPr>
              <w:t xml:space="preserve">Safely use a </w:t>
            </w:r>
            <w:proofErr w:type="spellStart"/>
            <w:r>
              <w:rPr>
                <w:rFonts w:ascii="Arial" w:hAnsi="Arial" w:cs="Arial"/>
                <w:sz w:val="20"/>
                <w:szCs w:val="20"/>
              </w:rPr>
              <w:t>potometer</w:t>
            </w:r>
            <w:proofErr w:type="spellEnd"/>
            <w:r>
              <w:rPr>
                <w:rFonts w:ascii="Arial" w:hAnsi="Arial" w:cs="Arial"/>
                <w:sz w:val="20"/>
                <w:szCs w:val="20"/>
              </w:rPr>
              <w:t xml:space="preserve"> to estimate the volume of water lost by a plant.</w:t>
            </w:r>
          </w:p>
          <w:p>
            <w:pPr>
              <w:pStyle w:val="ListParagraph"/>
              <w:numPr>
                <w:ilvl w:val="0"/>
                <w:numId w:val="1"/>
              </w:numPr>
              <w:autoSpaceDE w:val="0"/>
              <w:autoSpaceDN w:val="0"/>
              <w:adjustRightInd w:val="0"/>
              <w:spacing w:after="0"/>
              <w:rPr>
                <w:rFonts w:ascii="Arial" w:hAnsi="Arial" w:cs="Arial"/>
                <w:sz w:val="20"/>
                <w:szCs w:val="20"/>
              </w:rPr>
            </w:pPr>
            <w:r>
              <w:rPr>
                <w:rFonts w:ascii="Arial" w:hAnsi="Arial" w:cs="Arial"/>
                <w:sz w:val="20"/>
                <w:szCs w:val="20"/>
              </w:rPr>
              <w:t>Identify the dependent, independent and control variables in the investigation.</w:t>
            </w:r>
          </w:p>
          <w:p>
            <w:pPr>
              <w:pStyle w:val="ListParagraph"/>
              <w:numPr>
                <w:ilvl w:val="0"/>
                <w:numId w:val="1"/>
              </w:numPr>
              <w:spacing w:after="0"/>
              <w:rPr>
                <w:rFonts w:ascii="Arial" w:hAnsi="Arial" w:cs="Arial"/>
                <w:sz w:val="20"/>
                <w:szCs w:val="20"/>
              </w:rPr>
            </w:pPr>
            <w:r>
              <w:rPr>
                <w:rFonts w:ascii="Arial" w:hAnsi="Arial" w:cs="Arial"/>
                <w:sz w:val="20"/>
                <w:szCs w:val="20"/>
              </w:rPr>
              <w:t>Calculate the number of stomata on a given area of leaf.</w:t>
            </w:r>
          </w:p>
          <w:p>
            <w:pPr>
              <w:pStyle w:val="ListParagraph"/>
              <w:spacing w:after="0"/>
              <w:ind w:left="360"/>
              <w:rPr>
                <w:rFonts w:ascii="Arial" w:hAnsi="Arial" w:cs="Arial"/>
                <w:sz w:val="20"/>
                <w:szCs w:val="20"/>
              </w:rPr>
            </w:pPr>
          </w:p>
        </w:tc>
        <w:tc>
          <w:tcPr>
            <w:tcW w:w="2427" w:type="dxa"/>
          </w:tcPr>
          <w:p>
            <w:pPr>
              <w:pStyle w:val="ListParagraph"/>
              <w:numPr>
                <w:ilvl w:val="0"/>
                <w:numId w:val="30"/>
              </w:numPr>
              <w:autoSpaceDE w:val="0"/>
              <w:autoSpaceDN w:val="0"/>
              <w:adjustRightInd w:val="0"/>
              <w:spacing w:after="0"/>
              <w:rPr>
                <w:rFonts w:ascii="Arial" w:hAnsi="Arial" w:cs="Arial"/>
                <w:sz w:val="20"/>
                <w:szCs w:val="20"/>
              </w:rPr>
            </w:pPr>
            <w:r>
              <w:rPr>
                <w:rFonts w:ascii="Arial" w:hAnsi="Arial" w:cs="Arial"/>
                <w:sz w:val="20"/>
                <w:szCs w:val="20"/>
              </w:rPr>
              <w:t>Describe an experiment to prove that plants carry out photosynthesis.</w:t>
            </w:r>
          </w:p>
          <w:p>
            <w:pPr>
              <w:pStyle w:val="ListParagraph"/>
              <w:numPr>
                <w:ilvl w:val="0"/>
                <w:numId w:val="30"/>
              </w:numPr>
              <w:autoSpaceDE w:val="0"/>
              <w:autoSpaceDN w:val="0"/>
              <w:adjustRightInd w:val="0"/>
              <w:spacing w:after="0"/>
              <w:rPr>
                <w:rFonts w:ascii="Arial" w:hAnsi="Arial" w:cs="Arial"/>
                <w:sz w:val="20"/>
                <w:szCs w:val="20"/>
              </w:rPr>
            </w:pPr>
            <w:r>
              <w:rPr>
                <w:rFonts w:ascii="Arial" w:hAnsi="Arial" w:cs="Arial"/>
                <w:sz w:val="20"/>
                <w:szCs w:val="20"/>
              </w:rPr>
              <w:t>Describe and explain the technological applications of anaerobic respiration in the production of food and drink.</w:t>
            </w:r>
          </w:p>
          <w:p>
            <w:pPr>
              <w:pStyle w:val="ListParagraph"/>
              <w:spacing w:after="0" w:line="259" w:lineRule="auto"/>
              <w:ind w:left="360"/>
              <w:rPr>
                <w:rFonts w:ascii="Arial" w:hAnsi="Arial" w:cs="Arial"/>
                <w:sz w:val="20"/>
                <w:szCs w:val="18"/>
              </w:rPr>
            </w:pPr>
          </w:p>
        </w:tc>
        <w:tc>
          <w:tcPr>
            <w:tcW w:w="2663" w:type="dxa"/>
          </w:tcPr>
          <w:p>
            <w:pPr>
              <w:pStyle w:val="ListParagraph"/>
              <w:numPr>
                <w:ilvl w:val="0"/>
                <w:numId w:val="1"/>
              </w:numPr>
              <w:autoSpaceDE w:val="0"/>
              <w:autoSpaceDN w:val="0"/>
              <w:adjustRightInd w:val="0"/>
              <w:spacing w:after="0"/>
              <w:rPr>
                <w:rFonts w:ascii="Arial" w:hAnsi="Arial" w:cs="Arial"/>
                <w:sz w:val="20"/>
                <w:szCs w:val="24"/>
              </w:rPr>
            </w:pPr>
            <w:r>
              <w:rPr>
                <w:rFonts w:ascii="Arial" w:hAnsi="Arial" w:cs="Arial"/>
                <w:sz w:val="20"/>
                <w:szCs w:val="24"/>
              </w:rPr>
              <w:t>Follow the rules needed to prepare an uncontaminated culture.</w:t>
            </w:r>
          </w:p>
          <w:p>
            <w:pPr>
              <w:pStyle w:val="ListParagraph"/>
              <w:numPr>
                <w:ilvl w:val="0"/>
                <w:numId w:val="1"/>
              </w:numPr>
              <w:autoSpaceDE w:val="0"/>
              <w:autoSpaceDN w:val="0"/>
              <w:adjustRightInd w:val="0"/>
              <w:spacing w:after="0"/>
              <w:rPr>
                <w:rFonts w:ascii="Arial" w:hAnsi="Arial" w:cs="Arial"/>
                <w:sz w:val="20"/>
                <w:szCs w:val="24"/>
              </w:rPr>
            </w:pPr>
            <w:r>
              <w:rPr>
                <w:rFonts w:ascii="Arial" w:hAnsi="Arial" w:cs="Arial"/>
                <w:sz w:val="20"/>
                <w:szCs w:val="24"/>
              </w:rPr>
              <w:t>Explain what is meant by exponential growth and analyse a graph showing it.</w:t>
            </w:r>
          </w:p>
          <w:p>
            <w:pPr>
              <w:pStyle w:val="ListParagraph"/>
              <w:numPr>
                <w:ilvl w:val="0"/>
                <w:numId w:val="1"/>
              </w:numPr>
              <w:autoSpaceDE w:val="0"/>
              <w:autoSpaceDN w:val="0"/>
              <w:adjustRightInd w:val="0"/>
              <w:spacing w:after="0"/>
              <w:rPr>
                <w:rFonts w:ascii="Arial" w:hAnsi="Arial" w:cs="Arial"/>
                <w:sz w:val="20"/>
                <w:szCs w:val="24"/>
              </w:rPr>
            </w:pPr>
            <w:r>
              <w:rPr>
                <w:rFonts w:ascii="Arial" w:hAnsi="Arial" w:cs="Arial"/>
                <w:sz w:val="20"/>
                <w:szCs w:val="24"/>
              </w:rPr>
              <w:t>Measure the diameter of clear areas around colonies.</w:t>
            </w:r>
          </w:p>
          <w:p>
            <w:pPr>
              <w:pStyle w:val="ListParagraph"/>
              <w:autoSpaceDE w:val="0"/>
              <w:autoSpaceDN w:val="0"/>
              <w:adjustRightInd w:val="0"/>
              <w:spacing w:after="0"/>
              <w:ind w:left="360"/>
              <w:rPr>
                <w:rFonts w:ascii="Arial" w:hAnsi="Arial" w:cs="Arial"/>
                <w:sz w:val="20"/>
                <w:szCs w:val="24"/>
              </w:rPr>
            </w:pPr>
          </w:p>
          <w:p>
            <w:pPr>
              <w:pStyle w:val="ListParagraph"/>
              <w:spacing w:after="0" w:line="259" w:lineRule="auto"/>
              <w:ind w:left="360"/>
              <w:rPr>
                <w:rFonts w:ascii="Arial" w:hAnsi="Arial" w:cs="Arial"/>
                <w:sz w:val="20"/>
                <w:szCs w:val="18"/>
              </w:rPr>
            </w:pPr>
          </w:p>
        </w:tc>
        <w:tc>
          <w:tcPr>
            <w:tcW w:w="2800" w:type="dxa"/>
          </w:tcPr>
          <w:p>
            <w:pPr>
              <w:pStyle w:val="ListParagraph"/>
              <w:numPr>
                <w:ilvl w:val="0"/>
                <w:numId w:val="1"/>
              </w:numPr>
              <w:autoSpaceDE w:val="0"/>
              <w:autoSpaceDN w:val="0"/>
              <w:adjustRightInd w:val="0"/>
              <w:spacing w:after="0"/>
              <w:rPr>
                <w:rFonts w:ascii="Arial" w:hAnsi="Arial" w:cs="Arial"/>
                <w:sz w:val="20"/>
                <w:szCs w:val="24"/>
              </w:rPr>
            </w:pPr>
            <w:r>
              <w:rPr>
                <w:rFonts w:ascii="Arial" w:hAnsi="Arial" w:cs="Arial"/>
                <w:sz w:val="20"/>
                <w:szCs w:val="24"/>
              </w:rPr>
              <w:t>Recognise/draw/interpret diagrams on the nervous system.</w:t>
            </w:r>
          </w:p>
          <w:p>
            <w:pPr>
              <w:pStyle w:val="ListParagraph"/>
              <w:numPr>
                <w:ilvl w:val="0"/>
                <w:numId w:val="1"/>
              </w:numPr>
              <w:autoSpaceDE w:val="0"/>
              <w:autoSpaceDN w:val="0"/>
              <w:adjustRightInd w:val="0"/>
              <w:spacing w:after="0"/>
              <w:rPr>
                <w:rFonts w:ascii="Arial" w:hAnsi="Arial" w:cs="Arial"/>
                <w:sz w:val="20"/>
                <w:szCs w:val="24"/>
              </w:rPr>
            </w:pPr>
            <w:r>
              <w:rPr>
                <w:rFonts w:ascii="Arial" w:hAnsi="Arial" w:cs="Arial"/>
                <w:sz w:val="20"/>
                <w:szCs w:val="24"/>
              </w:rPr>
              <w:t>Use models in explanations of how the synapse works.</w:t>
            </w:r>
          </w:p>
          <w:p>
            <w:pPr>
              <w:pStyle w:val="ListParagraph"/>
              <w:numPr>
                <w:ilvl w:val="0"/>
                <w:numId w:val="1"/>
              </w:numPr>
              <w:autoSpaceDE w:val="0"/>
              <w:autoSpaceDN w:val="0"/>
              <w:adjustRightInd w:val="0"/>
              <w:spacing w:after="0"/>
              <w:rPr>
                <w:rFonts w:ascii="Arial" w:hAnsi="Arial" w:cs="Arial"/>
                <w:sz w:val="20"/>
                <w:szCs w:val="24"/>
              </w:rPr>
            </w:pPr>
            <w:r>
              <w:rPr>
                <w:rFonts w:ascii="Arial" w:hAnsi="Arial" w:cs="Arial"/>
                <w:sz w:val="20"/>
                <w:szCs w:val="24"/>
              </w:rPr>
              <w:t>Interpret and explain diagrams of negative feedback control.</w:t>
            </w:r>
          </w:p>
          <w:p>
            <w:pPr>
              <w:pStyle w:val="ListParagraph"/>
              <w:numPr>
                <w:ilvl w:val="0"/>
                <w:numId w:val="1"/>
              </w:numPr>
              <w:autoSpaceDE w:val="0"/>
              <w:autoSpaceDN w:val="0"/>
              <w:adjustRightInd w:val="0"/>
              <w:spacing w:after="0"/>
              <w:rPr>
                <w:rFonts w:ascii="Arial" w:hAnsi="Arial" w:cs="Arial"/>
                <w:sz w:val="20"/>
                <w:szCs w:val="24"/>
              </w:rPr>
            </w:pPr>
            <w:r>
              <w:rPr>
                <w:rFonts w:ascii="Arial" w:hAnsi="Arial" w:cs="Arial"/>
                <w:sz w:val="20"/>
                <w:szCs w:val="24"/>
              </w:rPr>
              <w:t>Plan and carry out an investigation into the effect of light on plant growth.</w:t>
            </w:r>
          </w:p>
          <w:p>
            <w:pPr>
              <w:autoSpaceDE w:val="0"/>
              <w:autoSpaceDN w:val="0"/>
              <w:adjustRightInd w:val="0"/>
              <w:spacing w:after="0"/>
              <w:rPr>
                <w:rFonts w:ascii="Arial" w:hAnsi="Arial" w:cs="Arial"/>
                <w:sz w:val="20"/>
                <w:szCs w:val="18"/>
              </w:rPr>
            </w:pPr>
          </w:p>
        </w:tc>
        <w:tc>
          <w:tcPr>
            <w:tcW w:w="2800" w:type="dxa"/>
          </w:tcPr>
          <w:p>
            <w:pPr>
              <w:pStyle w:val="ListParagraph"/>
              <w:numPr>
                <w:ilvl w:val="0"/>
                <w:numId w:val="1"/>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Use Punnett squares and family trees to understand genetic inheritance.</w:t>
            </w:r>
          </w:p>
          <w:p>
            <w:pPr>
              <w:pStyle w:val="ListParagraph"/>
              <w:numPr>
                <w:ilvl w:val="0"/>
                <w:numId w:val="1"/>
              </w:numPr>
              <w:autoSpaceDE w:val="0"/>
              <w:autoSpaceDN w:val="0"/>
              <w:adjustRightInd w:val="0"/>
              <w:spacing w:after="0"/>
              <w:rPr>
                <w:rFonts w:ascii="Arial" w:hAnsi="Arial" w:cs="Arial"/>
                <w:color w:val="1A1A1A"/>
                <w:sz w:val="20"/>
                <w:szCs w:val="20"/>
              </w:rPr>
            </w:pPr>
            <w:r>
              <w:rPr>
                <w:rFonts w:ascii="Arial" w:hAnsi="Arial" w:cs="Arial"/>
                <w:sz w:val="20"/>
                <w:szCs w:val="20"/>
              </w:rPr>
              <w:t>Use ratios, fractions and percentages.</w:t>
            </w:r>
          </w:p>
          <w:p>
            <w:pPr>
              <w:pStyle w:val="ListParagraph"/>
              <w:numPr>
                <w:ilvl w:val="0"/>
                <w:numId w:val="1"/>
              </w:numPr>
              <w:autoSpaceDE w:val="0"/>
              <w:autoSpaceDN w:val="0"/>
              <w:adjustRightInd w:val="0"/>
              <w:spacing w:after="0"/>
              <w:rPr>
                <w:rFonts w:ascii="Arial" w:hAnsi="Arial" w:cs="Arial"/>
                <w:sz w:val="20"/>
                <w:szCs w:val="20"/>
              </w:rPr>
            </w:pPr>
            <w:r>
              <w:rPr>
                <w:rFonts w:ascii="Arial" w:hAnsi="Arial" w:cs="Arial"/>
                <w:sz w:val="20"/>
                <w:szCs w:val="20"/>
              </w:rPr>
              <w:t>Recognise/draw/interpret genetic diagrams of mitosis and meiosis.</w:t>
            </w:r>
          </w:p>
          <w:p>
            <w:pPr>
              <w:pStyle w:val="ListParagraph"/>
              <w:spacing w:after="0" w:line="259" w:lineRule="auto"/>
              <w:ind w:left="360"/>
              <w:rPr>
                <w:rFonts w:ascii="Arial" w:hAnsi="Arial" w:cs="Arial"/>
                <w:sz w:val="20"/>
                <w:szCs w:val="18"/>
              </w:rPr>
            </w:pPr>
          </w:p>
        </w:tc>
        <w:tc>
          <w:tcPr>
            <w:tcW w:w="2635" w:type="dxa"/>
          </w:tcPr>
          <w:p>
            <w:pPr>
              <w:pStyle w:val="ListParagraph"/>
              <w:numPr>
                <w:ilvl w:val="0"/>
                <w:numId w:val="1"/>
              </w:numPr>
              <w:autoSpaceDE w:val="0"/>
              <w:autoSpaceDN w:val="0"/>
              <w:adjustRightInd w:val="0"/>
              <w:spacing w:after="0"/>
              <w:rPr>
                <w:rFonts w:ascii="Arial" w:hAnsi="Arial" w:cs="Arial"/>
                <w:sz w:val="20"/>
                <w:szCs w:val="24"/>
              </w:rPr>
            </w:pPr>
            <w:r>
              <w:rPr>
                <w:rFonts w:ascii="Arial" w:hAnsi="Arial" w:cs="Arial"/>
                <w:sz w:val="20"/>
                <w:szCs w:val="24"/>
              </w:rPr>
              <w:t>Use ratios, fractions and percentages to display data from Gregor Mendel’s experiments.</w:t>
            </w:r>
          </w:p>
          <w:p>
            <w:pPr>
              <w:pStyle w:val="ListParagraph"/>
              <w:numPr>
                <w:ilvl w:val="0"/>
                <w:numId w:val="1"/>
              </w:numPr>
              <w:autoSpaceDE w:val="0"/>
              <w:autoSpaceDN w:val="0"/>
              <w:adjustRightInd w:val="0"/>
              <w:spacing w:after="0"/>
              <w:rPr>
                <w:rFonts w:ascii="Arial" w:hAnsi="Arial" w:cs="Arial"/>
                <w:b/>
                <w:sz w:val="20"/>
                <w:szCs w:val="24"/>
              </w:rPr>
            </w:pPr>
            <w:r>
              <w:rPr>
                <w:rFonts w:ascii="Arial" w:hAnsi="Arial" w:cs="Arial"/>
                <w:sz w:val="20"/>
                <w:szCs w:val="24"/>
              </w:rPr>
              <w:t>Use a scatter diagram to identify a correlation between two variables e.g. area and number of species.</w:t>
            </w:r>
          </w:p>
        </w:tc>
      </w:tr>
    </w:tbl>
    <w:p>
      <w:pPr>
        <w:spacing w:after="0"/>
        <w:contextualSpacing/>
        <w:rPr>
          <w:rFonts w:ascii="Arial" w:hAnsi="Arial" w:cs="Arial"/>
        </w:rPr>
      </w:pPr>
    </w:p>
    <w:p>
      <w:pPr>
        <w:spacing w:after="0"/>
        <w:contextualSpacing/>
        <w:rPr>
          <w:rFonts w:ascii="Arial" w:hAnsi="Arial" w:cs="Arial"/>
        </w:rPr>
      </w:pPr>
    </w:p>
    <w:p>
      <w:pPr>
        <w:spacing w:after="0"/>
        <w:contextualSpacing/>
        <w:rPr>
          <w:rFonts w:ascii="Arial" w:hAnsi="Arial" w:cs="Arial"/>
        </w:rPr>
      </w:pPr>
    </w:p>
    <w:tbl>
      <w:tblPr>
        <w:tblStyle w:val="TableGrid"/>
        <w:tblW w:w="15876" w:type="dxa"/>
        <w:tblInd w:w="-572" w:type="dxa"/>
        <w:tblLook w:val="04A0" w:firstRow="1" w:lastRow="0" w:firstColumn="1" w:lastColumn="0" w:noHBand="0" w:noVBand="1"/>
      </w:tblPr>
      <w:tblGrid>
        <w:gridCol w:w="2694"/>
        <w:gridCol w:w="6591"/>
        <w:gridCol w:w="6591"/>
      </w:tblGrid>
      <w:tr>
        <w:trPr>
          <w:trHeight w:val="1417"/>
        </w:trPr>
        <w:tc>
          <w:tcPr>
            <w:tcW w:w="2694" w:type="dxa"/>
            <w:vAlign w:val="center"/>
          </w:tcPr>
          <w:p>
            <w:pPr>
              <w:spacing w:after="0" w:line="259" w:lineRule="auto"/>
              <w:contextualSpacing/>
              <w:jc w:val="center"/>
              <w:rPr>
                <w:rFonts w:ascii="Arial" w:hAnsi="Arial" w:cs="Arial"/>
              </w:rPr>
            </w:pPr>
            <w:r>
              <w:rPr>
                <w:rFonts w:ascii="Arial" w:hAnsi="Arial" w:cs="Arial"/>
                <w:noProof/>
                <w:lang w:eastAsia="en-GB"/>
              </w:rPr>
              <w:lastRenderedPageBreak/>
              <w:drawing>
                <wp:inline distT="0" distB="0" distL="0" distR="0">
                  <wp:extent cx="668656" cy="771525"/>
                  <wp:effectExtent l="0" t="0" r="0"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2586" cy="776060"/>
                          </a:xfrm>
                          <a:prstGeom prst="rect">
                            <a:avLst/>
                          </a:prstGeom>
                          <a:noFill/>
                        </pic:spPr>
                      </pic:pic>
                    </a:graphicData>
                  </a:graphic>
                </wp:inline>
              </w:drawing>
            </w:r>
          </w:p>
        </w:tc>
        <w:tc>
          <w:tcPr>
            <w:tcW w:w="6591" w:type="dxa"/>
            <w:vAlign w:val="center"/>
          </w:tcPr>
          <w:p>
            <w:pPr>
              <w:spacing w:after="0" w:line="259" w:lineRule="auto"/>
              <w:contextualSpacing/>
              <w:rPr>
                <w:rFonts w:ascii="Arial" w:hAnsi="Arial" w:cs="Arial"/>
                <w:b/>
                <w:sz w:val="40"/>
                <w:szCs w:val="40"/>
              </w:rPr>
            </w:pPr>
            <w:r>
              <w:rPr>
                <w:rFonts w:ascii="Arial" w:hAnsi="Arial" w:cs="Arial"/>
                <w:b/>
                <w:sz w:val="40"/>
                <w:szCs w:val="40"/>
              </w:rPr>
              <w:t>Dallam School</w:t>
            </w:r>
          </w:p>
          <w:p>
            <w:pPr>
              <w:spacing w:after="0" w:line="259" w:lineRule="auto"/>
              <w:contextualSpacing/>
              <w:rPr>
                <w:rFonts w:ascii="Arial" w:hAnsi="Arial" w:cs="Arial"/>
                <w:bCs/>
                <w:sz w:val="28"/>
                <w:szCs w:val="28"/>
              </w:rPr>
            </w:pPr>
            <w:r>
              <w:rPr>
                <w:rFonts w:ascii="Arial" w:hAnsi="Arial" w:cs="Arial"/>
                <w:bCs/>
                <w:sz w:val="28"/>
                <w:szCs w:val="28"/>
              </w:rPr>
              <w:t>Curriculum Overview</w:t>
            </w:r>
          </w:p>
        </w:tc>
        <w:tc>
          <w:tcPr>
            <w:tcW w:w="6591" w:type="dxa"/>
            <w:vAlign w:val="center"/>
          </w:tcPr>
          <w:p>
            <w:pPr>
              <w:spacing w:after="0" w:line="259" w:lineRule="auto"/>
              <w:contextualSpacing/>
              <w:rPr>
                <w:rFonts w:ascii="Arial" w:hAnsi="Arial" w:cs="Arial"/>
                <w:b/>
                <w:sz w:val="28"/>
                <w:szCs w:val="28"/>
              </w:rPr>
            </w:pPr>
            <w:r>
              <w:rPr>
                <w:rFonts w:ascii="Arial" w:hAnsi="Arial" w:cs="Arial"/>
                <w:b/>
                <w:sz w:val="28"/>
                <w:szCs w:val="28"/>
              </w:rPr>
              <w:t>Department: Biology</w:t>
            </w:r>
          </w:p>
          <w:p>
            <w:pPr>
              <w:spacing w:after="0" w:line="259" w:lineRule="auto"/>
              <w:contextualSpacing/>
              <w:rPr>
                <w:rFonts w:ascii="Arial" w:hAnsi="Arial" w:cs="Arial"/>
                <w:bCs/>
                <w:sz w:val="28"/>
                <w:szCs w:val="28"/>
              </w:rPr>
            </w:pPr>
            <w:r>
              <w:rPr>
                <w:rFonts w:ascii="Arial" w:hAnsi="Arial" w:cs="Arial"/>
                <w:b/>
                <w:sz w:val="28"/>
                <w:szCs w:val="28"/>
              </w:rPr>
              <w:t>Year Group: 11</w:t>
            </w:r>
          </w:p>
        </w:tc>
      </w:tr>
    </w:tbl>
    <w:p>
      <w:pPr>
        <w:spacing w:after="0"/>
        <w:contextualSpacing/>
        <w:rPr>
          <w:rFonts w:ascii="Arial" w:hAnsi="Arial" w:cs="Arial"/>
        </w:rPr>
      </w:pPr>
    </w:p>
    <w:tbl>
      <w:tblPr>
        <w:tblStyle w:val="TableGrid"/>
        <w:tblW w:w="15876" w:type="dxa"/>
        <w:tblInd w:w="-572" w:type="dxa"/>
        <w:tblLook w:val="04A0" w:firstRow="1" w:lastRow="0" w:firstColumn="1" w:lastColumn="0" w:noHBand="0" w:noVBand="1"/>
      </w:tblPr>
      <w:tblGrid>
        <w:gridCol w:w="3969"/>
        <w:gridCol w:w="1323"/>
        <w:gridCol w:w="2646"/>
        <w:gridCol w:w="2646"/>
        <w:gridCol w:w="1323"/>
        <w:gridCol w:w="3969"/>
      </w:tblGrid>
      <w:tr>
        <w:trPr>
          <w:trHeight w:val="397"/>
          <w:tblHeader/>
        </w:trPr>
        <w:tc>
          <w:tcPr>
            <w:tcW w:w="5292" w:type="dxa"/>
            <w:gridSpan w:val="2"/>
            <w:vAlign w:val="center"/>
          </w:tcPr>
          <w:p>
            <w:pPr>
              <w:spacing w:after="0"/>
              <w:contextualSpacing/>
              <w:jc w:val="center"/>
              <w:rPr>
                <w:rFonts w:ascii="Arial" w:hAnsi="Arial" w:cs="Arial"/>
                <w:b/>
                <w:bCs/>
              </w:rPr>
            </w:pPr>
            <w:r>
              <w:rPr>
                <w:rFonts w:ascii="Arial" w:hAnsi="Arial" w:cs="Arial"/>
                <w:b/>
                <w:bCs/>
              </w:rPr>
              <w:t>Autumn</w:t>
            </w:r>
          </w:p>
        </w:tc>
        <w:tc>
          <w:tcPr>
            <w:tcW w:w="5292" w:type="dxa"/>
            <w:gridSpan w:val="2"/>
            <w:vAlign w:val="center"/>
          </w:tcPr>
          <w:p>
            <w:pPr>
              <w:spacing w:after="0"/>
              <w:contextualSpacing/>
              <w:jc w:val="center"/>
              <w:rPr>
                <w:rFonts w:ascii="Arial" w:hAnsi="Arial" w:cs="Arial"/>
                <w:b/>
                <w:bCs/>
              </w:rPr>
            </w:pPr>
            <w:r>
              <w:rPr>
                <w:rFonts w:ascii="Arial" w:hAnsi="Arial" w:cs="Arial"/>
                <w:b/>
                <w:bCs/>
              </w:rPr>
              <w:t>Spring</w:t>
            </w:r>
          </w:p>
        </w:tc>
        <w:tc>
          <w:tcPr>
            <w:tcW w:w="5292" w:type="dxa"/>
            <w:gridSpan w:val="2"/>
            <w:vAlign w:val="center"/>
          </w:tcPr>
          <w:p>
            <w:pPr>
              <w:spacing w:after="0"/>
              <w:contextualSpacing/>
              <w:jc w:val="center"/>
              <w:rPr>
                <w:rFonts w:ascii="Arial" w:hAnsi="Arial" w:cs="Arial"/>
                <w:b/>
                <w:bCs/>
              </w:rPr>
            </w:pPr>
            <w:r>
              <w:rPr>
                <w:rFonts w:ascii="Arial" w:hAnsi="Arial" w:cs="Arial"/>
                <w:b/>
                <w:bCs/>
              </w:rPr>
              <w:t>Summer</w:t>
            </w:r>
          </w:p>
        </w:tc>
      </w:tr>
      <w:tr>
        <w:trPr>
          <w:trHeight w:val="397"/>
          <w:tblHeader/>
        </w:trPr>
        <w:tc>
          <w:tcPr>
            <w:tcW w:w="3969" w:type="dxa"/>
            <w:vAlign w:val="center"/>
          </w:tcPr>
          <w:p>
            <w:pPr>
              <w:spacing w:after="0"/>
              <w:contextualSpacing/>
              <w:jc w:val="center"/>
              <w:rPr>
                <w:rFonts w:ascii="Arial" w:hAnsi="Arial" w:cs="Arial"/>
                <w:b/>
                <w:bCs/>
              </w:rPr>
            </w:pPr>
            <w:r>
              <w:rPr>
                <w:rFonts w:ascii="Arial" w:hAnsi="Arial" w:cs="Arial"/>
                <w:b/>
                <w:bCs/>
              </w:rPr>
              <w:t>Introduction to ecology</w:t>
            </w:r>
          </w:p>
          <w:p>
            <w:pPr>
              <w:spacing w:after="0" w:line="259" w:lineRule="auto"/>
              <w:contextualSpacing/>
              <w:jc w:val="center"/>
              <w:rPr>
                <w:rFonts w:ascii="Arial" w:hAnsi="Arial" w:cs="Arial"/>
                <w:b/>
                <w:bCs/>
              </w:rPr>
            </w:pPr>
            <w:r>
              <w:rPr>
                <w:rFonts w:ascii="Arial" w:hAnsi="Arial" w:cs="Arial"/>
                <w:b/>
                <w:bCs/>
              </w:rPr>
              <w:t>(9 lessons)</w:t>
            </w:r>
          </w:p>
        </w:tc>
        <w:tc>
          <w:tcPr>
            <w:tcW w:w="3969" w:type="dxa"/>
            <w:gridSpan w:val="2"/>
            <w:vAlign w:val="center"/>
          </w:tcPr>
          <w:p>
            <w:pPr>
              <w:spacing w:after="0"/>
              <w:contextualSpacing/>
              <w:jc w:val="center"/>
              <w:rPr>
                <w:rFonts w:ascii="Arial" w:hAnsi="Arial" w:cs="Arial"/>
                <w:b/>
                <w:bCs/>
              </w:rPr>
            </w:pPr>
            <w:r>
              <w:rPr>
                <w:rFonts w:ascii="Arial" w:hAnsi="Arial" w:cs="Arial"/>
                <w:b/>
                <w:bCs/>
              </w:rPr>
              <w:t>Cycling materials</w:t>
            </w:r>
          </w:p>
          <w:p>
            <w:pPr>
              <w:spacing w:after="0" w:line="259" w:lineRule="auto"/>
              <w:contextualSpacing/>
              <w:jc w:val="center"/>
              <w:rPr>
                <w:rFonts w:ascii="Arial" w:hAnsi="Arial" w:cs="Arial"/>
                <w:b/>
                <w:bCs/>
              </w:rPr>
            </w:pPr>
            <w:r>
              <w:rPr>
                <w:rFonts w:ascii="Arial" w:hAnsi="Arial" w:cs="Arial"/>
                <w:b/>
                <w:bCs/>
              </w:rPr>
              <w:t>(3 lessons)</w:t>
            </w:r>
          </w:p>
        </w:tc>
        <w:tc>
          <w:tcPr>
            <w:tcW w:w="3969" w:type="dxa"/>
            <w:gridSpan w:val="2"/>
            <w:vAlign w:val="center"/>
          </w:tcPr>
          <w:p>
            <w:pPr>
              <w:spacing w:after="0"/>
              <w:contextualSpacing/>
              <w:jc w:val="center"/>
              <w:rPr>
                <w:rFonts w:ascii="Arial" w:hAnsi="Arial" w:cs="Arial"/>
                <w:b/>
                <w:bCs/>
              </w:rPr>
            </w:pPr>
            <w:r>
              <w:rPr>
                <w:rFonts w:ascii="Arial" w:hAnsi="Arial" w:cs="Arial"/>
                <w:b/>
                <w:bCs/>
              </w:rPr>
              <w:t>Biodiversity</w:t>
            </w:r>
          </w:p>
          <w:p>
            <w:pPr>
              <w:spacing w:after="0" w:line="259" w:lineRule="auto"/>
              <w:contextualSpacing/>
              <w:jc w:val="center"/>
              <w:rPr>
                <w:rFonts w:ascii="Arial" w:hAnsi="Arial" w:cs="Arial"/>
                <w:b/>
                <w:bCs/>
              </w:rPr>
            </w:pPr>
            <w:r>
              <w:rPr>
                <w:rFonts w:ascii="Arial" w:hAnsi="Arial" w:cs="Arial"/>
                <w:b/>
                <w:bCs/>
              </w:rPr>
              <w:t>(6 lessons)</w:t>
            </w:r>
          </w:p>
        </w:tc>
        <w:tc>
          <w:tcPr>
            <w:tcW w:w="3969" w:type="dxa"/>
            <w:vAlign w:val="center"/>
          </w:tcPr>
          <w:p>
            <w:pPr>
              <w:spacing w:after="0"/>
              <w:contextualSpacing/>
              <w:jc w:val="center"/>
              <w:rPr>
                <w:rFonts w:ascii="Arial" w:hAnsi="Arial" w:cs="Arial"/>
                <w:b/>
                <w:bCs/>
              </w:rPr>
            </w:pPr>
            <w:r>
              <w:rPr>
                <w:rFonts w:ascii="Arial" w:hAnsi="Arial" w:cs="Arial"/>
                <w:b/>
                <w:bCs/>
              </w:rPr>
              <w:t>Food production (Biology)</w:t>
            </w:r>
          </w:p>
          <w:p>
            <w:pPr>
              <w:spacing w:after="0" w:line="259" w:lineRule="auto"/>
              <w:contextualSpacing/>
              <w:jc w:val="center"/>
              <w:rPr>
                <w:rFonts w:ascii="Arial" w:hAnsi="Arial" w:cs="Arial"/>
                <w:b/>
                <w:bCs/>
              </w:rPr>
            </w:pPr>
            <w:r>
              <w:rPr>
                <w:rFonts w:ascii="Arial" w:hAnsi="Arial" w:cs="Arial"/>
                <w:b/>
                <w:bCs/>
              </w:rPr>
              <w:t>(4 lessons)</w:t>
            </w:r>
          </w:p>
        </w:tc>
      </w:tr>
      <w:tr>
        <w:trPr>
          <w:trHeight w:val="1024"/>
          <w:tblHeader/>
        </w:trPr>
        <w:tc>
          <w:tcPr>
            <w:tcW w:w="3969" w:type="dxa"/>
            <w:vAlign w:val="center"/>
          </w:tcPr>
          <w:p>
            <w:pPr>
              <w:spacing w:after="0"/>
              <w:contextualSpacing/>
              <w:jc w:val="center"/>
              <w:rPr>
                <w:rFonts w:ascii="Arial" w:hAnsi="Arial" w:cs="Arial"/>
                <w:b/>
                <w:bCs/>
                <w:color w:val="000000" w:themeColor="text1"/>
              </w:rPr>
            </w:pPr>
            <w:r>
              <w:rPr>
                <w:rFonts w:ascii="Arial" w:hAnsi="Arial" w:cs="Arial"/>
                <w:b/>
                <w:bCs/>
                <w:color w:val="000000" w:themeColor="text1"/>
              </w:rPr>
              <w:t>Use a quadrat to estimate the population size of a plant species</w:t>
            </w:r>
          </w:p>
        </w:tc>
        <w:tc>
          <w:tcPr>
            <w:tcW w:w="3969" w:type="dxa"/>
            <w:gridSpan w:val="2"/>
            <w:vAlign w:val="center"/>
          </w:tcPr>
          <w:p>
            <w:pPr>
              <w:spacing w:after="0"/>
              <w:contextualSpacing/>
              <w:jc w:val="center"/>
              <w:rPr>
                <w:rFonts w:ascii="Arial" w:hAnsi="Arial" w:cs="Arial"/>
                <w:b/>
                <w:bCs/>
                <w:color w:val="000000" w:themeColor="text1"/>
              </w:rPr>
            </w:pPr>
            <w:r>
              <w:rPr>
                <w:rFonts w:ascii="Arial" w:hAnsi="Arial" w:cs="Arial"/>
                <w:b/>
                <w:szCs w:val="18"/>
              </w:rPr>
              <w:t>Use a diagram of the carbon cycle to describe the main processes involved</w:t>
            </w:r>
          </w:p>
        </w:tc>
        <w:tc>
          <w:tcPr>
            <w:tcW w:w="3969" w:type="dxa"/>
            <w:gridSpan w:val="2"/>
            <w:vAlign w:val="center"/>
          </w:tcPr>
          <w:p>
            <w:pPr>
              <w:spacing w:after="0"/>
              <w:contextualSpacing/>
              <w:jc w:val="center"/>
              <w:rPr>
                <w:rFonts w:ascii="Arial" w:hAnsi="Arial" w:cs="Arial"/>
                <w:b/>
                <w:bCs/>
              </w:rPr>
            </w:pPr>
            <w:r>
              <w:rPr>
                <w:rFonts w:ascii="Arial" w:hAnsi="Arial" w:cs="Arial"/>
                <w:b/>
                <w:bCs/>
              </w:rPr>
              <w:t>Evaluate the impact that humans have on ecosystems and species of plants and animals</w:t>
            </w:r>
          </w:p>
        </w:tc>
        <w:tc>
          <w:tcPr>
            <w:tcW w:w="3969" w:type="dxa"/>
            <w:vAlign w:val="center"/>
          </w:tcPr>
          <w:p>
            <w:pPr>
              <w:spacing w:after="0"/>
              <w:contextualSpacing/>
              <w:jc w:val="center"/>
              <w:rPr>
                <w:rFonts w:ascii="Arial" w:hAnsi="Arial" w:cs="Arial"/>
                <w:b/>
                <w:bCs/>
              </w:rPr>
            </w:pPr>
            <w:r>
              <w:rPr>
                <w:rFonts w:ascii="Arial" w:hAnsi="Arial" w:cs="Arial"/>
                <w:b/>
                <w:bCs/>
              </w:rPr>
              <w:t>Evaluate the use of technology in food production</w:t>
            </w:r>
          </w:p>
        </w:tc>
      </w:tr>
      <w:tr>
        <w:trPr>
          <w:trHeight w:val="70"/>
        </w:trPr>
        <w:tc>
          <w:tcPr>
            <w:tcW w:w="15876" w:type="dxa"/>
            <w:gridSpan w:val="6"/>
            <w:shd w:val="clear" w:color="auto" w:fill="F2F2F2" w:themeFill="background1" w:themeFillShade="F2"/>
            <w:vAlign w:val="center"/>
          </w:tcPr>
          <w:p>
            <w:pPr>
              <w:spacing w:after="0" w:line="259" w:lineRule="auto"/>
              <w:contextualSpacing/>
              <w:rPr>
                <w:rFonts w:ascii="Arial" w:hAnsi="Arial" w:cs="Arial"/>
                <w:sz w:val="20"/>
                <w:szCs w:val="20"/>
              </w:rPr>
            </w:pPr>
            <w:r>
              <w:rPr>
                <w:rFonts w:ascii="Arial" w:hAnsi="Arial" w:cs="Arial"/>
                <w:sz w:val="20"/>
                <w:szCs w:val="20"/>
              </w:rPr>
              <w:t xml:space="preserve">By the end of this topic pupils will know </w:t>
            </w:r>
            <w:r>
              <w:rPr>
                <w:rFonts w:ascii="Arial" w:hAnsi="Arial" w:cs="Arial"/>
                <w:i/>
                <w:iCs/>
                <w:sz w:val="18"/>
                <w:szCs w:val="18"/>
              </w:rPr>
              <w:t>(key knowledge, including tier 3 vocabulary)</w:t>
            </w:r>
          </w:p>
        </w:tc>
      </w:tr>
      <w:tr>
        <w:trPr>
          <w:trHeight w:val="5669"/>
        </w:trPr>
        <w:tc>
          <w:tcPr>
            <w:tcW w:w="3969" w:type="dxa"/>
            <w:vAlign w:val="center"/>
          </w:tcPr>
          <w:p>
            <w:pPr>
              <w:pStyle w:val="ListParagraph"/>
              <w:numPr>
                <w:ilvl w:val="0"/>
                <w:numId w:val="34"/>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An ecosystem is the interaction of a community of living organisms with the non-living (abiotic) parts of their environment.</w:t>
            </w:r>
          </w:p>
          <w:p>
            <w:pPr>
              <w:pStyle w:val="ListParagraph"/>
              <w:numPr>
                <w:ilvl w:val="0"/>
                <w:numId w:val="34"/>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A range of experimental methods using transects and quadrats is use by ecologists to determine the distribution and abundance of species in an ecosystem.</w:t>
            </w:r>
          </w:p>
          <w:p>
            <w:pPr>
              <w:pStyle w:val="ListParagraph"/>
              <w:numPr>
                <w:ilvl w:val="0"/>
                <w:numId w:val="34"/>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Organisms, including microorganisms, have features (adaptations) that enable them to survive in the conditions in which they normally live.</w:t>
            </w:r>
          </w:p>
          <w:p>
            <w:pPr>
              <w:pStyle w:val="ListParagraph"/>
              <w:spacing w:after="0" w:line="259" w:lineRule="auto"/>
              <w:ind w:left="360"/>
              <w:rPr>
                <w:rFonts w:ascii="Arial" w:hAnsi="Arial" w:cs="Arial"/>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Keywords</w:t>
            </w:r>
          </w:p>
          <w:p>
            <w:pPr>
              <w:pStyle w:val="ListParagraph"/>
              <w:numPr>
                <w:ilvl w:val="0"/>
                <w:numId w:val="32"/>
              </w:numPr>
              <w:spacing w:after="0"/>
              <w:rPr>
                <w:rFonts w:ascii="Arial" w:hAnsi="Arial" w:cs="Arial"/>
                <w:iCs/>
                <w:color w:val="000000" w:themeColor="text1"/>
                <w:sz w:val="18"/>
                <w:szCs w:val="20"/>
              </w:rPr>
            </w:pPr>
            <w:r>
              <w:rPr>
                <w:rFonts w:ascii="Arial" w:hAnsi="Arial" w:cs="Arial"/>
                <w:color w:val="000000" w:themeColor="text1"/>
                <w:sz w:val="20"/>
              </w:rPr>
              <w:t>Interdependence.</w:t>
            </w:r>
          </w:p>
          <w:p>
            <w:pPr>
              <w:pStyle w:val="ListParagraph"/>
              <w:numPr>
                <w:ilvl w:val="0"/>
                <w:numId w:val="32"/>
              </w:numPr>
              <w:spacing w:after="0"/>
              <w:rPr>
                <w:rFonts w:ascii="Arial" w:hAnsi="Arial" w:cs="Arial"/>
                <w:iCs/>
                <w:color w:val="000000" w:themeColor="text1"/>
                <w:sz w:val="18"/>
                <w:szCs w:val="20"/>
              </w:rPr>
            </w:pPr>
            <w:r>
              <w:rPr>
                <w:rFonts w:ascii="Arial" w:hAnsi="Arial" w:cs="Arial"/>
                <w:color w:val="000000" w:themeColor="text1"/>
                <w:sz w:val="20"/>
              </w:rPr>
              <w:t>Quadrat</w:t>
            </w:r>
          </w:p>
          <w:p>
            <w:pPr>
              <w:pStyle w:val="ListParagraph"/>
              <w:numPr>
                <w:ilvl w:val="0"/>
                <w:numId w:val="32"/>
              </w:numPr>
              <w:spacing w:after="0"/>
              <w:rPr>
                <w:rFonts w:ascii="Arial" w:hAnsi="Arial" w:cs="Arial"/>
                <w:iCs/>
                <w:color w:val="000000" w:themeColor="text1"/>
                <w:sz w:val="18"/>
                <w:szCs w:val="20"/>
              </w:rPr>
            </w:pPr>
            <w:r>
              <w:rPr>
                <w:rFonts w:ascii="Arial" w:hAnsi="Arial" w:cs="Arial"/>
                <w:color w:val="000000" w:themeColor="text1"/>
                <w:sz w:val="20"/>
              </w:rPr>
              <w:t>Sample size</w:t>
            </w:r>
          </w:p>
          <w:p>
            <w:pPr>
              <w:pStyle w:val="ListParagraph"/>
              <w:numPr>
                <w:ilvl w:val="0"/>
                <w:numId w:val="32"/>
              </w:numPr>
              <w:autoSpaceDE w:val="0"/>
              <w:autoSpaceDN w:val="0"/>
              <w:adjustRightInd w:val="0"/>
              <w:spacing w:after="0"/>
              <w:rPr>
                <w:rFonts w:ascii="Arial" w:hAnsi="Arial" w:cs="Arial"/>
                <w:color w:val="000000" w:themeColor="text1"/>
                <w:sz w:val="20"/>
              </w:rPr>
            </w:pPr>
            <w:r>
              <w:rPr>
                <w:rFonts w:ascii="Arial" w:hAnsi="Arial" w:cs="Arial"/>
                <w:color w:val="000000" w:themeColor="text1"/>
                <w:sz w:val="20"/>
              </w:rPr>
              <w:t>Quantitative sampling</w:t>
            </w:r>
          </w:p>
          <w:p>
            <w:pPr>
              <w:pStyle w:val="ListParagraph"/>
              <w:numPr>
                <w:ilvl w:val="0"/>
                <w:numId w:val="32"/>
              </w:numPr>
              <w:autoSpaceDE w:val="0"/>
              <w:autoSpaceDN w:val="0"/>
              <w:adjustRightInd w:val="0"/>
              <w:spacing w:after="0"/>
              <w:rPr>
                <w:rFonts w:ascii="Arial" w:hAnsi="Arial" w:cs="Arial"/>
                <w:color w:val="000000" w:themeColor="text1"/>
                <w:sz w:val="20"/>
              </w:rPr>
            </w:pPr>
            <w:r>
              <w:rPr>
                <w:rFonts w:ascii="Arial" w:hAnsi="Arial" w:cs="Arial"/>
                <w:color w:val="000000" w:themeColor="text1"/>
                <w:sz w:val="20"/>
              </w:rPr>
              <w:t>Transect</w:t>
            </w:r>
          </w:p>
          <w:p>
            <w:pPr>
              <w:pStyle w:val="ListParagraph"/>
              <w:numPr>
                <w:ilvl w:val="0"/>
                <w:numId w:val="32"/>
              </w:numPr>
              <w:autoSpaceDE w:val="0"/>
              <w:autoSpaceDN w:val="0"/>
              <w:adjustRightInd w:val="0"/>
              <w:spacing w:after="0"/>
              <w:rPr>
                <w:rFonts w:ascii="Arial" w:hAnsi="Arial" w:cs="Arial"/>
                <w:color w:val="000000" w:themeColor="text1"/>
                <w:sz w:val="20"/>
              </w:rPr>
            </w:pPr>
            <w:r>
              <w:rPr>
                <w:rFonts w:ascii="Arial" w:hAnsi="Arial" w:cs="Arial"/>
                <w:color w:val="000000" w:themeColor="text1"/>
                <w:sz w:val="20"/>
              </w:rPr>
              <w:t>Competition</w:t>
            </w:r>
          </w:p>
          <w:p>
            <w:pPr>
              <w:pStyle w:val="ListParagraph"/>
              <w:numPr>
                <w:ilvl w:val="0"/>
                <w:numId w:val="32"/>
              </w:numPr>
              <w:autoSpaceDE w:val="0"/>
              <w:autoSpaceDN w:val="0"/>
              <w:adjustRightInd w:val="0"/>
              <w:spacing w:after="0"/>
              <w:rPr>
                <w:rFonts w:ascii="Arial" w:hAnsi="Arial" w:cs="Arial"/>
                <w:color w:val="000000" w:themeColor="text1"/>
                <w:sz w:val="20"/>
              </w:rPr>
            </w:pPr>
            <w:r>
              <w:rPr>
                <w:rFonts w:ascii="Arial" w:hAnsi="Arial" w:cs="Arial"/>
                <w:color w:val="000000" w:themeColor="text1"/>
                <w:sz w:val="20"/>
              </w:rPr>
              <w:t>Adaptations</w:t>
            </w:r>
          </w:p>
          <w:p>
            <w:pPr>
              <w:pStyle w:val="ListParagraph"/>
              <w:numPr>
                <w:ilvl w:val="0"/>
                <w:numId w:val="32"/>
              </w:numPr>
              <w:autoSpaceDE w:val="0"/>
              <w:autoSpaceDN w:val="0"/>
              <w:adjustRightInd w:val="0"/>
              <w:spacing w:after="0"/>
              <w:rPr>
                <w:rFonts w:ascii="Arial" w:hAnsi="Arial" w:cs="Arial"/>
                <w:color w:val="000000" w:themeColor="text1"/>
                <w:sz w:val="20"/>
              </w:rPr>
            </w:pPr>
            <w:r>
              <w:rPr>
                <w:rFonts w:ascii="Arial" w:hAnsi="Arial" w:cs="Arial"/>
                <w:color w:val="000000" w:themeColor="text1"/>
                <w:sz w:val="20"/>
              </w:rPr>
              <w:t>Extremophiles</w:t>
            </w:r>
          </w:p>
          <w:p>
            <w:pPr>
              <w:pStyle w:val="ListParagraph"/>
              <w:numPr>
                <w:ilvl w:val="0"/>
                <w:numId w:val="32"/>
              </w:numPr>
              <w:autoSpaceDE w:val="0"/>
              <w:autoSpaceDN w:val="0"/>
              <w:adjustRightInd w:val="0"/>
              <w:spacing w:after="0"/>
              <w:rPr>
                <w:rFonts w:ascii="Arial" w:hAnsi="Arial" w:cs="Arial"/>
                <w:color w:val="000000" w:themeColor="text1"/>
                <w:sz w:val="20"/>
              </w:rPr>
            </w:pPr>
            <w:r>
              <w:rPr>
                <w:rFonts w:ascii="Arial" w:hAnsi="Arial" w:cs="Arial"/>
                <w:color w:val="000000" w:themeColor="text1"/>
                <w:sz w:val="20"/>
              </w:rPr>
              <w:t>Biomass</w:t>
            </w:r>
          </w:p>
          <w:p>
            <w:pPr>
              <w:autoSpaceDE w:val="0"/>
              <w:autoSpaceDN w:val="0"/>
              <w:adjustRightInd w:val="0"/>
              <w:spacing w:after="0"/>
              <w:rPr>
                <w:rFonts w:ascii="Arial" w:hAnsi="Arial" w:cs="Arial"/>
                <w:color w:val="000000" w:themeColor="text1"/>
                <w:sz w:val="20"/>
              </w:rPr>
            </w:pPr>
          </w:p>
          <w:p>
            <w:pPr>
              <w:autoSpaceDE w:val="0"/>
              <w:autoSpaceDN w:val="0"/>
              <w:adjustRightInd w:val="0"/>
              <w:spacing w:after="0"/>
              <w:rPr>
                <w:rFonts w:ascii="Arial" w:hAnsi="Arial" w:cs="Arial"/>
                <w:color w:val="000000" w:themeColor="text1"/>
                <w:sz w:val="20"/>
              </w:rPr>
            </w:pPr>
          </w:p>
          <w:p>
            <w:pPr>
              <w:autoSpaceDE w:val="0"/>
              <w:autoSpaceDN w:val="0"/>
              <w:adjustRightInd w:val="0"/>
              <w:spacing w:after="0"/>
              <w:rPr>
                <w:rFonts w:ascii="Arial" w:hAnsi="Arial" w:cs="Arial"/>
                <w:color w:val="000000" w:themeColor="text1"/>
                <w:sz w:val="20"/>
              </w:rPr>
            </w:pPr>
          </w:p>
          <w:p>
            <w:pPr>
              <w:autoSpaceDE w:val="0"/>
              <w:autoSpaceDN w:val="0"/>
              <w:adjustRightInd w:val="0"/>
              <w:spacing w:after="0"/>
              <w:rPr>
                <w:rFonts w:ascii="Arial" w:hAnsi="Arial" w:cs="Arial"/>
                <w:color w:val="000000" w:themeColor="text1"/>
                <w:sz w:val="20"/>
              </w:rPr>
            </w:pPr>
          </w:p>
          <w:p>
            <w:pPr>
              <w:autoSpaceDE w:val="0"/>
              <w:autoSpaceDN w:val="0"/>
              <w:adjustRightInd w:val="0"/>
              <w:spacing w:after="0"/>
              <w:rPr>
                <w:rFonts w:ascii="Arial" w:hAnsi="Arial" w:cs="Arial"/>
                <w:color w:val="000000" w:themeColor="text1"/>
                <w:sz w:val="20"/>
              </w:rPr>
            </w:pPr>
          </w:p>
        </w:tc>
        <w:tc>
          <w:tcPr>
            <w:tcW w:w="3969" w:type="dxa"/>
            <w:gridSpan w:val="2"/>
          </w:tcPr>
          <w:p>
            <w:pPr>
              <w:pStyle w:val="ListParagraph"/>
              <w:numPr>
                <w:ilvl w:val="0"/>
                <w:numId w:val="36"/>
              </w:numPr>
              <w:autoSpaceDE w:val="0"/>
              <w:autoSpaceDN w:val="0"/>
              <w:adjustRightInd w:val="0"/>
              <w:spacing w:after="0"/>
              <w:rPr>
                <w:rFonts w:ascii="TabulaITCStd-Book" w:hAnsi="TabulaITCStd-Book" w:cs="TabulaITCStd-Book"/>
                <w:color w:val="1A1A1A"/>
                <w:sz w:val="20"/>
                <w:szCs w:val="20"/>
              </w:rPr>
            </w:pPr>
            <w:r>
              <w:rPr>
                <w:rFonts w:ascii="TabulaITCStd-Book" w:hAnsi="TabulaITCStd-Book" w:cs="TabulaITCStd-Book"/>
                <w:color w:val="1A1A1A"/>
                <w:sz w:val="20"/>
                <w:szCs w:val="20"/>
              </w:rPr>
              <w:t>Material in the living world is recycled to provide building blocks for future organisms.</w:t>
            </w:r>
          </w:p>
          <w:p>
            <w:pPr>
              <w:pStyle w:val="ListParagraph"/>
              <w:numPr>
                <w:ilvl w:val="0"/>
                <w:numId w:val="36"/>
              </w:numPr>
              <w:autoSpaceDE w:val="0"/>
              <w:autoSpaceDN w:val="0"/>
              <w:adjustRightInd w:val="0"/>
              <w:spacing w:after="0"/>
              <w:rPr>
                <w:rFonts w:ascii="TabulaITCStd-Book" w:hAnsi="TabulaITCStd-Book" w:cs="TabulaITCStd-Book"/>
                <w:color w:val="1A1A1A"/>
                <w:sz w:val="20"/>
                <w:szCs w:val="20"/>
              </w:rPr>
            </w:pPr>
            <w:r>
              <w:rPr>
                <w:rFonts w:ascii="TabulaITCStd-Book" w:hAnsi="TabulaITCStd-Book" w:cs="TabulaITCStd-Book"/>
                <w:color w:val="1A1A1A"/>
                <w:sz w:val="20"/>
                <w:szCs w:val="20"/>
              </w:rPr>
              <w:t>Decay of dead animals and plants by microorganisms returns carbon to the atmosphere as carbon dioxide and mineral ions to the soil.</w:t>
            </w:r>
          </w:p>
          <w:p>
            <w:pPr>
              <w:pStyle w:val="ListParagraph"/>
              <w:numPr>
                <w:ilvl w:val="0"/>
                <w:numId w:val="36"/>
              </w:numPr>
              <w:autoSpaceDE w:val="0"/>
              <w:autoSpaceDN w:val="0"/>
              <w:adjustRightInd w:val="0"/>
              <w:spacing w:after="0"/>
              <w:rPr>
                <w:rFonts w:ascii="TabulaITCStd-Book" w:hAnsi="TabulaITCStd-Book" w:cs="TabulaITCStd-Book"/>
                <w:color w:val="1A1A1A"/>
                <w:sz w:val="20"/>
                <w:szCs w:val="20"/>
              </w:rPr>
            </w:pPr>
            <w:r>
              <w:rPr>
                <w:rFonts w:ascii="TabulaITCStd-Book" w:hAnsi="TabulaITCStd-Book" w:cs="TabulaITCStd-Book"/>
                <w:color w:val="1A1A1A"/>
                <w:sz w:val="20"/>
                <w:szCs w:val="20"/>
              </w:rPr>
              <w:t>Anaerobic decay produces methane gas. Biogas generators can be used to produce methane gas as a fuel.</w:t>
            </w:r>
          </w:p>
          <w:p>
            <w:pPr>
              <w:pStyle w:val="ListParagraph"/>
              <w:numPr>
                <w:ilvl w:val="0"/>
                <w:numId w:val="36"/>
              </w:numPr>
              <w:autoSpaceDE w:val="0"/>
              <w:autoSpaceDN w:val="0"/>
              <w:adjustRightInd w:val="0"/>
              <w:spacing w:after="0"/>
              <w:rPr>
                <w:rFonts w:ascii="TabulaITCStd-Book" w:hAnsi="TabulaITCStd-Book" w:cs="TabulaITCStd-Book"/>
                <w:color w:val="1A1A1A"/>
                <w:sz w:val="20"/>
                <w:szCs w:val="20"/>
              </w:rPr>
            </w:pPr>
            <w:r>
              <w:rPr>
                <w:rFonts w:ascii="TabulaITCStd-Book" w:hAnsi="TabulaITCStd-Book" w:cs="TabulaITCStd-Book"/>
                <w:color w:val="1A1A1A"/>
                <w:sz w:val="20"/>
                <w:szCs w:val="20"/>
              </w:rPr>
              <w:t>Factors that affect the rate of decay of organic matter are – temperature, oxygen availability, and moisture levels.</w:t>
            </w:r>
          </w:p>
          <w:p>
            <w:pPr>
              <w:pStyle w:val="ListParagraph"/>
              <w:spacing w:after="0" w:line="259" w:lineRule="auto"/>
              <w:ind w:left="360"/>
              <w:rPr>
                <w:rFonts w:ascii="Arial" w:hAnsi="Arial" w:cs="Arial"/>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Keywords</w:t>
            </w:r>
          </w:p>
          <w:p>
            <w:pPr>
              <w:pStyle w:val="ListParagraph"/>
              <w:numPr>
                <w:ilvl w:val="0"/>
                <w:numId w:val="3"/>
              </w:numPr>
              <w:spacing w:after="0"/>
              <w:rPr>
                <w:rFonts w:ascii="Arial" w:hAnsi="Arial" w:cs="Arial"/>
                <w:iCs/>
                <w:color w:val="000000" w:themeColor="text1"/>
                <w:sz w:val="18"/>
                <w:szCs w:val="20"/>
              </w:rPr>
            </w:pPr>
            <w:r>
              <w:rPr>
                <w:rFonts w:ascii="Arial" w:hAnsi="Arial" w:cs="Arial"/>
                <w:color w:val="000000" w:themeColor="text1"/>
                <w:sz w:val="20"/>
              </w:rPr>
              <w:t>Decomposers</w:t>
            </w:r>
          </w:p>
          <w:p>
            <w:pPr>
              <w:pStyle w:val="ListParagraph"/>
              <w:numPr>
                <w:ilvl w:val="0"/>
                <w:numId w:val="3"/>
              </w:numPr>
              <w:spacing w:after="0"/>
              <w:rPr>
                <w:rFonts w:ascii="Arial" w:hAnsi="Arial" w:cs="Arial"/>
                <w:iCs/>
                <w:color w:val="000000" w:themeColor="text1"/>
                <w:sz w:val="18"/>
                <w:szCs w:val="20"/>
              </w:rPr>
            </w:pPr>
            <w:r>
              <w:rPr>
                <w:rFonts w:ascii="Arial" w:hAnsi="Arial" w:cs="Arial"/>
                <w:color w:val="000000" w:themeColor="text1"/>
                <w:sz w:val="20"/>
              </w:rPr>
              <w:t>Carbon cycle</w:t>
            </w:r>
          </w:p>
          <w:p>
            <w:pPr>
              <w:pStyle w:val="ListParagraph"/>
              <w:numPr>
                <w:ilvl w:val="0"/>
                <w:numId w:val="3"/>
              </w:numPr>
              <w:spacing w:after="0"/>
              <w:rPr>
                <w:rFonts w:ascii="Arial" w:hAnsi="Arial" w:cs="Arial"/>
                <w:iCs/>
                <w:color w:val="000000" w:themeColor="text1"/>
                <w:sz w:val="18"/>
                <w:szCs w:val="20"/>
              </w:rPr>
            </w:pPr>
            <w:r>
              <w:rPr>
                <w:rFonts w:ascii="Arial" w:hAnsi="Arial" w:cs="Arial"/>
                <w:color w:val="000000" w:themeColor="text1"/>
                <w:sz w:val="20"/>
              </w:rPr>
              <w:t>Nitrogen cycle</w:t>
            </w:r>
          </w:p>
          <w:p>
            <w:pPr>
              <w:pStyle w:val="ListParagraph"/>
              <w:numPr>
                <w:ilvl w:val="0"/>
                <w:numId w:val="3"/>
              </w:numPr>
              <w:spacing w:after="0"/>
              <w:rPr>
                <w:rFonts w:ascii="Arial" w:hAnsi="Arial" w:cs="Arial"/>
                <w:iCs/>
                <w:color w:val="000000" w:themeColor="text1"/>
                <w:sz w:val="18"/>
                <w:szCs w:val="20"/>
              </w:rPr>
            </w:pPr>
            <w:r>
              <w:rPr>
                <w:rFonts w:ascii="Arial" w:hAnsi="Arial" w:cs="Arial"/>
                <w:color w:val="000000" w:themeColor="text1"/>
                <w:sz w:val="20"/>
              </w:rPr>
              <w:t>Combustion</w:t>
            </w:r>
          </w:p>
          <w:p>
            <w:pPr>
              <w:pStyle w:val="ListParagraph"/>
              <w:numPr>
                <w:ilvl w:val="0"/>
                <w:numId w:val="3"/>
              </w:numPr>
              <w:spacing w:after="0"/>
              <w:rPr>
                <w:rFonts w:ascii="Arial" w:hAnsi="Arial" w:cs="Arial"/>
                <w:iCs/>
                <w:sz w:val="20"/>
                <w:szCs w:val="20"/>
              </w:rPr>
            </w:pPr>
            <w:r>
              <w:rPr>
                <w:rFonts w:ascii="Arial" w:hAnsi="Arial" w:cs="Arial"/>
                <w:color w:val="000000" w:themeColor="text1"/>
                <w:sz w:val="20"/>
              </w:rPr>
              <w:t>Respiration</w:t>
            </w:r>
          </w:p>
        </w:tc>
        <w:tc>
          <w:tcPr>
            <w:tcW w:w="3969" w:type="dxa"/>
            <w:gridSpan w:val="2"/>
          </w:tcPr>
          <w:p>
            <w:pPr>
              <w:pStyle w:val="ListParagraph"/>
              <w:numPr>
                <w:ilvl w:val="0"/>
                <w:numId w:val="38"/>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Biodiversity is the variety of all the</w:t>
            </w:r>
          </w:p>
          <w:p>
            <w:pPr>
              <w:pStyle w:val="ListParagraph"/>
              <w:autoSpaceDE w:val="0"/>
              <w:autoSpaceDN w:val="0"/>
              <w:adjustRightInd w:val="0"/>
              <w:spacing w:after="0"/>
              <w:ind w:left="360"/>
              <w:rPr>
                <w:rFonts w:ascii="Arial" w:hAnsi="Arial" w:cs="Arial"/>
                <w:color w:val="1A1A1A"/>
                <w:sz w:val="20"/>
                <w:szCs w:val="20"/>
              </w:rPr>
            </w:pPr>
            <w:r>
              <w:rPr>
                <w:rFonts w:ascii="Arial" w:hAnsi="Arial" w:cs="Arial"/>
                <w:color w:val="1A1A1A"/>
                <w:sz w:val="20"/>
                <w:szCs w:val="20"/>
              </w:rPr>
              <w:t>different species of organisms on</w:t>
            </w:r>
          </w:p>
          <w:p>
            <w:pPr>
              <w:pStyle w:val="ListParagraph"/>
              <w:spacing w:after="0" w:line="259" w:lineRule="auto"/>
              <w:ind w:left="360"/>
              <w:rPr>
                <w:rFonts w:ascii="Arial" w:hAnsi="Arial" w:cs="Arial"/>
                <w:sz w:val="20"/>
                <w:szCs w:val="20"/>
              </w:rPr>
            </w:pPr>
            <w:r>
              <w:rPr>
                <w:rFonts w:ascii="Arial" w:hAnsi="Arial" w:cs="Arial"/>
                <w:color w:val="1A1A1A"/>
                <w:sz w:val="20"/>
                <w:szCs w:val="20"/>
              </w:rPr>
              <w:t>Earth, or within an ecosystem.</w:t>
            </w:r>
          </w:p>
          <w:p>
            <w:pPr>
              <w:pStyle w:val="ListParagraph"/>
              <w:numPr>
                <w:ilvl w:val="0"/>
                <w:numId w:val="38"/>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High biodiversity helps ensure the</w:t>
            </w:r>
          </w:p>
          <w:p>
            <w:pPr>
              <w:pStyle w:val="ListParagraph"/>
              <w:autoSpaceDE w:val="0"/>
              <w:autoSpaceDN w:val="0"/>
              <w:adjustRightInd w:val="0"/>
              <w:spacing w:after="0"/>
              <w:ind w:left="360"/>
              <w:rPr>
                <w:rFonts w:ascii="Arial" w:hAnsi="Arial" w:cs="Arial"/>
                <w:color w:val="1A1A1A"/>
                <w:sz w:val="20"/>
                <w:szCs w:val="20"/>
              </w:rPr>
            </w:pPr>
            <w:r>
              <w:rPr>
                <w:rFonts w:ascii="Arial" w:hAnsi="Arial" w:cs="Arial"/>
                <w:color w:val="1A1A1A"/>
                <w:sz w:val="20"/>
                <w:szCs w:val="20"/>
              </w:rPr>
              <w:t>stability of ecosystems by reducing</w:t>
            </w:r>
          </w:p>
          <w:p>
            <w:pPr>
              <w:pStyle w:val="ListParagraph"/>
              <w:autoSpaceDE w:val="0"/>
              <w:autoSpaceDN w:val="0"/>
              <w:adjustRightInd w:val="0"/>
              <w:spacing w:after="0"/>
              <w:ind w:left="360"/>
              <w:rPr>
                <w:rFonts w:ascii="Arial" w:hAnsi="Arial" w:cs="Arial"/>
                <w:color w:val="1A1A1A"/>
                <w:sz w:val="20"/>
                <w:szCs w:val="20"/>
              </w:rPr>
            </w:pPr>
            <w:r>
              <w:rPr>
                <w:rFonts w:ascii="Arial" w:hAnsi="Arial" w:cs="Arial"/>
                <w:color w:val="1A1A1A"/>
                <w:sz w:val="20"/>
                <w:szCs w:val="20"/>
              </w:rPr>
              <w:t>the dependence of one species</w:t>
            </w:r>
          </w:p>
          <w:p>
            <w:pPr>
              <w:pStyle w:val="ListParagraph"/>
              <w:autoSpaceDE w:val="0"/>
              <w:autoSpaceDN w:val="0"/>
              <w:adjustRightInd w:val="0"/>
              <w:spacing w:after="0"/>
              <w:ind w:left="360"/>
              <w:rPr>
                <w:rFonts w:ascii="Arial" w:hAnsi="Arial" w:cs="Arial"/>
                <w:color w:val="1A1A1A"/>
                <w:sz w:val="20"/>
                <w:szCs w:val="20"/>
              </w:rPr>
            </w:pPr>
            <w:r>
              <w:rPr>
                <w:rFonts w:ascii="Arial" w:hAnsi="Arial" w:cs="Arial"/>
                <w:color w:val="1A1A1A"/>
                <w:sz w:val="20"/>
                <w:szCs w:val="20"/>
              </w:rPr>
              <w:t>on another for food and shelter.</w:t>
            </w:r>
          </w:p>
          <w:p>
            <w:pPr>
              <w:pStyle w:val="ListParagraph"/>
              <w:numPr>
                <w:ilvl w:val="0"/>
                <w:numId w:val="38"/>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Humans reduce the amount of land available for other animals and plants by building, quarrying, farming, and dumping waste.</w:t>
            </w:r>
          </w:p>
          <w:p>
            <w:pPr>
              <w:pStyle w:val="ListParagraph"/>
              <w:numPr>
                <w:ilvl w:val="0"/>
                <w:numId w:val="38"/>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The destruction of peat bogs and other areas of peat to produce garden compost reduces the area of this habitat and thus the biodiversity associated with it.</w:t>
            </w:r>
          </w:p>
          <w:p>
            <w:pPr>
              <w:pStyle w:val="ListParagraph"/>
              <w:spacing w:after="0" w:line="259" w:lineRule="auto"/>
              <w:ind w:left="360"/>
              <w:rPr>
                <w:rFonts w:ascii="Arial" w:hAnsi="Arial" w:cs="Arial"/>
                <w:sz w:val="20"/>
                <w:szCs w:val="20"/>
              </w:rPr>
            </w:pPr>
          </w:p>
          <w:p>
            <w:pPr>
              <w:pStyle w:val="ListParagraph"/>
              <w:numPr>
                <w:ilvl w:val="0"/>
                <w:numId w:val="38"/>
              </w:numPr>
              <w:spacing w:after="0"/>
              <w:rPr>
                <w:rFonts w:ascii="Arial" w:hAnsi="Arial" w:cs="Arial"/>
                <w:b/>
                <w:bCs/>
                <w:i/>
                <w:iCs/>
                <w:sz w:val="20"/>
                <w:szCs w:val="20"/>
              </w:rPr>
            </w:pPr>
            <w:r>
              <w:rPr>
                <w:rFonts w:ascii="Arial" w:hAnsi="Arial" w:cs="Arial"/>
                <w:b/>
                <w:bCs/>
                <w:i/>
                <w:iCs/>
                <w:sz w:val="20"/>
                <w:szCs w:val="20"/>
              </w:rPr>
              <w:t>Keywords</w:t>
            </w:r>
          </w:p>
          <w:p>
            <w:pPr>
              <w:pStyle w:val="ListParagraph"/>
              <w:numPr>
                <w:ilvl w:val="0"/>
                <w:numId w:val="38"/>
              </w:numPr>
              <w:spacing w:after="0"/>
              <w:rPr>
                <w:rFonts w:ascii="Arial" w:hAnsi="Arial" w:cs="Arial"/>
                <w:iCs/>
                <w:color w:val="000000" w:themeColor="text1"/>
                <w:sz w:val="20"/>
                <w:szCs w:val="20"/>
              </w:rPr>
            </w:pPr>
            <w:r>
              <w:rPr>
                <w:rFonts w:ascii="Arial" w:hAnsi="Arial" w:cs="Arial"/>
                <w:color w:val="000000" w:themeColor="text1"/>
                <w:sz w:val="20"/>
                <w:szCs w:val="20"/>
              </w:rPr>
              <w:t>Biodiversity</w:t>
            </w:r>
          </w:p>
          <w:p>
            <w:pPr>
              <w:pStyle w:val="ListParagraph"/>
              <w:numPr>
                <w:ilvl w:val="0"/>
                <w:numId w:val="38"/>
              </w:numPr>
              <w:spacing w:after="0"/>
              <w:rPr>
                <w:rFonts w:ascii="Arial" w:hAnsi="Arial" w:cs="Arial"/>
                <w:iCs/>
                <w:color w:val="000000" w:themeColor="text1"/>
                <w:sz w:val="20"/>
                <w:szCs w:val="20"/>
              </w:rPr>
            </w:pPr>
            <w:r>
              <w:rPr>
                <w:rFonts w:ascii="Arial" w:hAnsi="Arial" w:cs="Arial"/>
                <w:color w:val="000000" w:themeColor="text1"/>
                <w:sz w:val="20"/>
                <w:szCs w:val="20"/>
              </w:rPr>
              <w:t>Global warming</w:t>
            </w:r>
          </w:p>
          <w:p>
            <w:pPr>
              <w:pStyle w:val="ListParagraph"/>
              <w:numPr>
                <w:ilvl w:val="0"/>
                <w:numId w:val="38"/>
              </w:numPr>
              <w:spacing w:after="0"/>
              <w:rPr>
                <w:rFonts w:ascii="Arial" w:hAnsi="Arial" w:cs="Arial"/>
                <w:iCs/>
                <w:color w:val="000000" w:themeColor="text1"/>
                <w:sz w:val="20"/>
                <w:szCs w:val="20"/>
              </w:rPr>
            </w:pPr>
            <w:r>
              <w:rPr>
                <w:rFonts w:ascii="Arial" w:hAnsi="Arial" w:cs="Arial"/>
                <w:color w:val="000000" w:themeColor="text1"/>
                <w:sz w:val="20"/>
                <w:szCs w:val="20"/>
              </w:rPr>
              <w:t xml:space="preserve">Recycling </w:t>
            </w:r>
          </w:p>
          <w:p>
            <w:pPr>
              <w:pStyle w:val="ListParagraph"/>
              <w:numPr>
                <w:ilvl w:val="0"/>
                <w:numId w:val="38"/>
              </w:numPr>
              <w:spacing w:after="0"/>
              <w:rPr>
                <w:rFonts w:ascii="Arial" w:hAnsi="Arial" w:cs="Arial"/>
                <w:iCs/>
                <w:color w:val="000000" w:themeColor="text1"/>
                <w:sz w:val="20"/>
                <w:szCs w:val="20"/>
              </w:rPr>
            </w:pPr>
            <w:r>
              <w:rPr>
                <w:rFonts w:ascii="Arial" w:hAnsi="Arial" w:cs="Arial"/>
                <w:color w:val="000000" w:themeColor="text1"/>
                <w:sz w:val="20"/>
                <w:szCs w:val="20"/>
              </w:rPr>
              <w:t>Greenhouse effect</w:t>
            </w:r>
          </w:p>
          <w:p>
            <w:pPr>
              <w:pStyle w:val="ListParagraph"/>
              <w:numPr>
                <w:ilvl w:val="0"/>
                <w:numId w:val="38"/>
              </w:numPr>
              <w:spacing w:after="0"/>
              <w:rPr>
                <w:rFonts w:ascii="Arial" w:hAnsi="Arial" w:cs="Arial"/>
                <w:iCs/>
                <w:sz w:val="20"/>
                <w:szCs w:val="20"/>
              </w:rPr>
            </w:pPr>
            <w:r>
              <w:rPr>
                <w:rFonts w:ascii="Arial" w:hAnsi="Arial" w:cs="Arial"/>
                <w:color w:val="000000" w:themeColor="text1"/>
                <w:sz w:val="20"/>
                <w:szCs w:val="20"/>
              </w:rPr>
              <w:t>Deforestation</w:t>
            </w:r>
          </w:p>
        </w:tc>
        <w:tc>
          <w:tcPr>
            <w:tcW w:w="3969" w:type="dxa"/>
          </w:tcPr>
          <w:p>
            <w:pPr>
              <w:pStyle w:val="ListParagraph"/>
              <w:numPr>
                <w:ilvl w:val="0"/>
                <w:numId w:val="40"/>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The efficiency of food production can be improved by restricting energy transfer from food animals to the environment. This can be done by limiting their movement and by controlling the temperature of their surroundings.</w:t>
            </w:r>
          </w:p>
          <w:p>
            <w:pPr>
              <w:pStyle w:val="ListParagraph"/>
              <w:numPr>
                <w:ilvl w:val="0"/>
                <w:numId w:val="40"/>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Fish stocks in the oceans are declining. It is important to maintain fish stocks at a level where breeding continues or certain species may disappear altogether.</w:t>
            </w:r>
          </w:p>
          <w:p>
            <w:pPr>
              <w:pStyle w:val="ListParagraph"/>
              <w:numPr>
                <w:ilvl w:val="0"/>
                <w:numId w:val="40"/>
              </w:numPr>
              <w:autoSpaceDE w:val="0"/>
              <w:autoSpaceDN w:val="0"/>
              <w:adjustRightInd w:val="0"/>
              <w:spacing w:after="0"/>
              <w:rPr>
                <w:rFonts w:ascii="Arial" w:hAnsi="Arial" w:cs="Arial"/>
                <w:color w:val="1A1A1A"/>
                <w:sz w:val="20"/>
                <w:szCs w:val="20"/>
              </w:rPr>
            </w:pPr>
            <w:r>
              <w:rPr>
                <w:rFonts w:ascii="Arial" w:hAnsi="Arial" w:cs="Arial"/>
                <w:color w:val="1A1A1A"/>
                <w:sz w:val="20"/>
                <w:szCs w:val="20"/>
              </w:rPr>
              <w:t>Genetically modified crops could provide more food or food with an improved nutritional value.</w:t>
            </w:r>
          </w:p>
          <w:p>
            <w:pPr>
              <w:pStyle w:val="ListParagraph"/>
              <w:spacing w:after="0" w:line="259" w:lineRule="auto"/>
              <w:ind w:left="360"/>
              <w:rPr>
                <w:rFonts w:ascii="Arial" w:hAnsi="Arial" w:cs="Arial"/>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Keywords</w:t>
            </w:r>
          </w:p>
          <w:p>
            <w:pPr>
              <w:pStyle w:val="ListParagraph"/>
              <w:numPr>
                <w:ilvl w:val="0"/>
                <w:numId w:val="3"/>
              </w:numPr>
              <w:spacing w:after="0"/>
              <w:rPr>
                <w:rFonts w:ascii="Arial" w:hAnsi="Arial" w:cs="Arial"/>
                <w:iCs/>
                <w:sz w:val="20"/>
                <w:szCs w:val="20"/>
              </w:rPr>
            </w:pPr>
            <w:r>
              <w:rPr>
                <w:rFonts w:ascii="Arial" w:hAnsi="Arial" w:cs="Arial"/>
                <w:iCs/>
                <w:sz w:val="20"/>
                <w:szCs w:val="20"/>
              </w:rPr>
              <w:t>Sustainable</w:t>
            </w:r>
          </w:p>
          <w:p>
            <w:pPr>
              <w:pStyle w:val="ListParagraph"/>
              <w:numPr>
                <w:ilvl w:val="0"/>
                <w:numId w:val="3"/>
              </w:numPr>
              <w:spacing w:after="0"/>
              <w:rPr>
                <w:rFonts w:ascii="Arial" w:hAnsi="Arial" w:cs="Arial"/>
                <w:iCs/>
                <w:sz w:val="20"/>
                <w:szCs w:val="20"/>
              </w:rPr>
            </w:pPr>
            <w:r>
              <w:rPr>
                <w:rFonts w:ascii="Arial" w:hAnsi="Arial" w:cs="Arial"/>
                <w:iCs/>
                <w:sz w:val="20"/>
                <w:szCs w:val="20"/>
              </w:rPr>
              <w:t>Biotechnology</w:t>
            </w:r>
          </w:p>
          <w:p>
            <w:pPr>
              <w:pStyle w:val="ListParagraph"/>
              <w:numPr>
                <w:ilvl w:val="0"/>
                <w:numId w:val="3"/>
              </w:numPr>
              <w:spacing w:after="0"/>
              <w:rPr>
                <w:rFonts w:ascii="Arial" w:hAnsi="Arial" w:cs="Arial"/>
                <w:iCs/>
                <w:sz w:val="20"/>
                <w:szCs w:val="20"/>
              </w:rPr>
            </w:pPr>
            <w:proofErr w:type="spellStart"/>
            <w:r>
              <w:rPr>
                <w:rFonts w:ascii="Arial" w:hAnsi="Arial" w:cs="Arial"/>
                <w:iCs/>
                <w:sz w:val="20"/>
                <w:szCs w:val="20"/>
              </w:rPr>
              <w:t>Mycoprotein</w:t>
            </w:r>
            <w:proofErr w:type="spellEnd"/>
          </w:p>
          <w:p>
            <w:pPr>
              <w:pStyle w:val="ListParagraph"/>
              <w:numPr>
                <w:ilvl w:val="0"/>
                <w:numId w:val="3"/>
              </w:numPr>
              <w:spacing w:after="0"/>
              <w:rPr>
                <w:rFonts w:ascii="Arial" w:hAnsi="Arial" w:cs="Arial"/>
                <w:iCs/>
                <w:sz w:val="20"/>
                <w:szCs w:val="20"/>
              </w:rPr>
            </w:pPr>
            <w:r>
              <w:rPr>
                <w:rFonts w:ascii="Arial" w:hAnsi="Arial" w:cs="Arial"/>
                <w:iCs/>
                <w:sz w:val="20"/>
                <w:szCs w:val="20"/>
              </w:rPr>
              <w:t>Biomass</w:t>
            </w:r>
          </w:p>
          <w:p>
            <w:pPr>
              <w:pStyle w:val="ListParagraph"/>
              <w:spacing w:after="0"/>
              <w:ind w:left="360"/>
              <w:rPr>
                <w:rFonts w:ascii="Arial" w:hAnsi="Arial" w:cs="Arial"/>
                <w:iCs/>
                <w:sz w:val="20"/>
                <w:szCs w:val="20"/>
              </w:rPr>
            </w:pPr>
            <w:r>
              <w:rPr>
                <w:rFonts w:ascii="Arial" w:hAnsi="Arial" w:cs="Arial"/>
                <w:iCs/>
                <w:sz w:val="20"/>
                <w:szCs w:val="20"/>
              </w:rPr>
              <w:t xml:space="preserve"> </w:t>
            </w:r>
          </w:p>
        </w:tc>
      </w:tr>
      <w:tr>
        <w:trPr>
          <w:trHeight w:val="113"/>
        </w:trPr>
        <w:tc>
          <w:tcPr>
            <w:tcW w:w="15876" w:type="dxa"/>
            <w:gridSpan w:val="6"/>
            <w:shd w:val="clear" w:color="auto" w:fill="F2F2F2" w:themeFill="background1" w:themeFillShade="F2"/>
            <w:vAlign w:val="center"/>
          </w:tcPr>
          <w:p>
            <w:pPr>
              <w:spacing w:after="0" w:line="259" w:lineRule="auto"/>
              <w:contextualSpacing/>
              <w:rPr>
                <w:rFonts w:ascii="Arial" w:hAnsi="Arial" w:cs="Arial"/>
                <w:i/>
                <w:iCs/>
                <w:sz w:val="18"/>
                <w:szCs w:val="18"/>
              </w:rPr>
            </w:pPr>
            <w:r>
              <w:rPr>
                <w:rFonts w:ascii="Arial" w:hAnsi="Arial" w:cs="Arial"/>
                <w:sz w:val="20"/>
                <w:szCs w:val="20"/>
              </w:rPr>
              <w:lastRenderedPageBreak/>
              <w:t xml:space="preserve">They will understand </w:t>
            </w:r>
            <w:r>
              <w:rPr>
                <w:rFonts w:ascii="Arial" w:hAnsi="Arial" w:cs="Arial"/>
                <w:i/>
                <w:iCs/>
                <w:sz w:val="18"/>
                <w:szCs w:val="18"/>
              </w:rPr>
              <w:t>(key concepts)</w:t>
            </w:r>
          </w:p>
        </w:tc>
      </w:tr>
      <w:tr>
        <w:trPr>
          <w:trHeight w:val="3118"/>
        </w:trPr>
        <w:tc>
          <w:tcPr>
            <w:tcW w:w="3969" w:type="dxa"/>
          </w:tcPr>
          <w:p>
            <w:pPr>
              <w:pStyle w:val="ListParagraph"/>
              <w:numPr>
                <w:ilvl w:val="0"/>
                <w:numId w:val="4"/>
              </w:numPr>
              <w:spacing w:after="0" w:line="259" w:lineRule="auto"/>
              <w:rPr>
                <w:rFonts w:ascii="Arial" w:hAnsi="Arial" w:cs="Arial"/>
                <w:szCs w:val="18"/>
              </w:rPr>
            </w:pPr>
            <w:r>
              <w:rPr>
                <w:rFonts w:ascii="Arial" w:hAnsi="Arial" w:cs="Arial"/>
                <w:sz w:val="20"/>
                <w:szCs w:val="18"/>
              </w:rPr>
              <w:t>How to describe what a stable community is and give an example.</w:t>
            </w:r>
          </w:p>
          <w:p>
            <w:pPr>
              <w:pStyle w:val="ListParagraph"/>
              <w:numPr>
                <w:ilvl w:val="0"/>
                <w:numId w:val="4"/>
              </w:numPr>
              <w:spacing w:after="0" w:line="259" w:lineRule="auto"/>
              <w:rPr>
                <w:rFonts w:ascii="Arial" w:hAnsi="Arial" w:cs="Arial"/>
                <w:szCs w:val="18"/>
              </w:rPr>
            </w:pPr>
            <w:r>
              <w:rPr>
                <w:rFonts w:ascii="Arial" w:hAnsi="Arial" w:cs="Arial"/>
                <w:sz w:val="20"/>
                <w:szCs w:val="18"/>
              </w:rPr>
              <w:t>How to suggest factors that plants and animals are competing for in a given habitat.</w:t>
            </w:r>
          </w:p>
          <w:p>
            <w:pPr>
              <w:pStyle w:val="ListParagraph"/>
              <w:numPr>
                <w:ilvl w:val="0"/>
                <w:numId w:val="4"/>
              </w:numPr>
              <w:spacing w:after="0" w:line="259" w:lineRule="auto"/>
              <w:rPr>
                <w:rFonts w:ascii="Arial" w:hAnsi="Arial" w:cs="Arial"/>
                <w:szCs w:val="18"/>
              </w:rPr>
            </w:pPr>
            <w:r>
              <w:rPr>
                <w:rFonts w:ascii="Arial" w:hAnsi="Arial" w:cs="Arial"/>
                <w:sz w:val="20"/>
                <w:szCs w:val="18"/>
              </w:rPr>
              <w:t>How animals are adapted to live in hot, dry, and cold habitats.</w:t>
            </w:r>
          </w:p>
          <w:p>
            <w:pPr>
              <w:pStyle w:val="ListParagraph"/>
              <w:numPr>
                <w:ilvl w:val="0"/>
                <w:numId w:val="4"/>
              </w:numPr>
              <w:spacing w:after="0" w:line="259" w:lineRule="auto"/>
              <w:rPr>
                <w:rFonts w:ascii="Arial" w:hAnsi="Arial" w:cs="Arial"/>
                <w:szCs w:val="18"/>
              </w:rPr>
            </w:pPr>
            <w:r>
              <w:rPr>
                <w:rFonts w:ascii="Arial" w:hAnsi="Arial" w:cs="Arial"/>
                <w:sz w:val="20"/>
                <w:szCs w:val="18"/>
              </w:rPr>
              <w:t>How to describe what happens to a population in a food web when another population changes.</w:t>
            </w:r>
          </w:p>
          <w:p>
            <w:pPr>
              <w:pStyle w:val="ListParagraph"/>
              <w:spacing w:after="0" w:line="259" w:lineRule="auto"/>
              <w:rPr>
                <w:rFonts w:ascii="Arial" w:hAnsi="Arial" w:cs="Arial"/>
                <w:sz w:val="20"/>
                <w:szCs w:val="18"/>
              </w:rPr>
            </w:pPr>
          </w:p>
        </w:tc>
        <w:tc>
          <w:tcPr>
            <w:tcW w:w="3969" w:type="dxa"/>
            <w:gridSpan w:val="2"/>
          </w:tcPr>
          <w:p>
            <w:pPr>
              <w:pStyle w:val="ListParagraph"/>
              <w:numPr>
                <w:ilvl w:val="0"/>
                <w:numId w:val="4"/>
              </w:numPr>
              <w:spacing w:after="0" w:line="259" w:lineRule="auto"/>
              <w:rPr>
                <w:rFonts w:ascii="Arial" w:hAnsi="Arial" w:cs="Arial"/>
                <w:sz w:val="20"/>
                <w:szCs w:val="18"/>
              </w:rPr>
            </w:pPr>
            <w:r>
              <w:rPr>
                <w:rFonts w:ascii="Arial" w:hAnsi="Arial" w:cs="Arial"/>
                <w:sz w:val="20"/>
                <w:szCs w:val="18"/>
              </w:rPr>
              <w:t>How substances change as they decay.</w:t>
            </w:r>
          </w:p>
          <w:p>
            <w:pPr>
              <w:pStyle w:val="ListParagraph"/>
              <w:numPr>
                <w:ilvl w:val="0"/>
                <w:numId w:val="4"/>
              </w:numPr>
              <w:autoSpaceDE w:val="0"/>
              <w:autoSpaceDN w:val="0"/>
              <w:adjustRightInd w:val="0"/>
              <w:spacing w:after="0"/>
              <w:rPr>
                <w:rFonts w:ascii="Arial" w:hAnsi="Arial" w:cs="Arial"/>
                <w:sz w:val="20"/>
                <w:szCs w:val="18"/>
              </w:rPr>
            </w:pPr>
            <w:r>
              <w:rPr>
                <w:rFonts w:ascii="Arial" w:hAnsi="Arial" w:cs="Arial"/>
                <w:sz w:val="20"/>
                <w:szCs w:val="18"/>
              </w:rPr>
              <w:t>How to explain the links between photosynthesis, respiration, and combustion in the carbon cycle.</w:t>
            </w:r>
          </w:p>
          <w:p>
            <w:pPr>
              <w:pStyle w:val="ListParagraph"/>
              <w:numPr>
                <w:ilvl w:val="0"/>
                <w:numId w:val="4"/>
              </w:numPr>
              <w:autoSpaceDE w:val="0"/>
              <w:autoSpaceDN w:val="0"/>
              <w:adjustRightInd w:val="0"/>
              <w:spacing w:after="0"/>
              <w:rPr>
                <w:rFonts w:ascii="Arial" w:hAnsi="Arial" w:cs="Arial"/>
                <w:sz w:val="20"/>
                <w:szCs w:val="18"/>
              </w:rPr>
            </w:pPr>
            <w:r>
              <w:rPr>
                <w:rFonts w:ascii="Arial" w:hAnsi="Arial" w:cs="Arial"/>
                <w:sz w:val="20"/>
                <w:szCs w:val="18"/>
              </w:rPr>
              <w:t>How to apply factors which affect the rate of decay to real life situations (e.g. compost making, preserving food).</w:t>
            </w:r>
          </w:p>
        </w:tc>
        <w:tc>
          <w:tcPr>
            <w:tcW w:w="3969" w:type="dxa"/>
            <w:gridSpan w:val="2"/>
          </w:tcPr>
          <w:p>
            <w:pPr>
              <w:pStyle w:val="ListParagraph"/>
              <w:numPr>
                <w:ilvl w:val="0"/>
                <w:numId w:val="4"/>
              </w:numPr>
              <w:spacing w:after="0" w:line="259" w:lineRule="auto"/>
              <w:rPr>
                <w:rFonts w:ascii="Arial" w:hAnsi="Arial" w:cs="Arial"/>
                <w:sz w:val="20"/>
                <w:szCs w:val="18"/>
              </w:rPr>
            </w:pPr>
            <w:r>
              <w:rPr>
                <w:rFonts w:ascii="Arial" w:hAnsi="Arial" w:cs="Arial"/>
                <w:sz w:val="20"/>
                <w:szCs w:val="18"/>
              </w:rPr>
              <w:t>How to describe some effects of human population growth.</w:t>
            </w:r>
          </w:p>
          <w:p>
            <w:pPr>
              <w:pStyle w:val="ListParagraph"/>
              <w:numPr>
                <w:ilvl w:val="0"/>
                <w:numId w:val="4"/>
              </w:numPr>
              <w:spacing w:after="0" w:line="259" w:lineRule="auto"/>
              <w:rPr>
                <w:rFonts w:ascii="Arial" w:hAnsi="Arial" w:cs="Arial"/>
                <w:sz w:val="20"/>
                <w:szCs w:val="18"/>
              </w:rPr>
            </w:pPr>
            <w:r>
              <w:rPr>
                <w:rFonts w:ascii="Arial" w:hAnsi="Arial" w:cs="Arial"/>
                <w:sz w:val="20"/>
                <w:szCs w:val="18"/>
              </w:rPr>
              <w:t>How to describe the processes of eutrophication and bioaccumulation.</w:t>
            </w:r>
          </w:p>
          <w:p>
            <w:pPr>
              <w:pStyle w:val="ListParagraph"/>
              <w:numPr>
                <w:ilvl w:val="0"/>
                <w:numId w:val="4"/>
              </w:numPr>
              <w:spacing w:after="0" w:line="259" w:lineRule="auto"/>
              <w:rPr>
                <w:rFonts w:ascii="Arial" w:hAnsi="Arial" w:cs="Arial"/>
                <w:sz w:val="20"/>
                <w:szCs w:val="18"/>
              </w:rPr>
            </w:pPr>
            <w:r>
              <w:rPr>
                <w:rFonts w:ascii="Arial" w:hAnsi="Arial" w:cs="Arial"/>
                <w:sz w:val="20"/>
                <w:szCs w:val="18"/>
              </w:rPr>
              <w:t>How pesticides in water can kill top predators in food chains.</w:t>
            </w:r>
          </w:p>
          <w:p>
            <w:pPr>
              <w:pStyle w:val="ListParagraph"/>
              <w:numPr>
                <w:ilvl w:val="0"/>
                <w:numId w:val="4"/>
              </w:numPr>
              <w:spacing w:after="0" w:line="259" w:lineRule="auto"/>
              <w:rPr>
                <w:rFonts w:ascii="Arial" w:hAnsi="Arial" w:cs="Arial"/>
                <w:sz w:val="20"/>
                <w:szCs w:val="18"/>
              </w:rPr>
            </w:pPr>
            <w:r>
              <w:rPr>
                <w:rFonts w:ascii="Arial" w:hAnsi="Arial" w:cs="Arial"/>
                <w:sz w:val="20"/>
                <w:szCs w:val="18"/>
              </w:rPr>
              <w:t>Predict and explain how an environmental change will affect the distribution of an organism.</w:t>
            </w:r>
          </w:p>
          <w:p>
            <w:pPr>
              <w:pStyle w:val="ListParagraph"/>
              <w:spacing w:after="0" w:line="259" w:lineRule="auto"/>
              <w:rPr>
                <w:rFonts w:ascii="Arial" w:hAnsi="Arial" w:cs="Arial"/>
                <w:sz w:val="20"/>
                <w:szCs w:val="18"/>
              </w:rPr>
            </w:pPr>
          </w:p>
        </w:tc>
        <w:tc>
          <w:tcPr>
            <w:tcW w:w="3969" w:type="dxa"/>
          </w:tcPr>
          <w:p>
            <w:pPr>
              <w:pStyle w:val="ListParagraph"/>
              <w:numPr>
                <w:ilvl w:val="0"/>
                <w:numId w:val="42"/>
              </w:numPr>
              <w:spacing w:after="0" w:line="259" w:lineRule="auto"/>
              <w:rPr>
                <w:rFonts w:ascii="Arial" w:hAnsi="Arial" w:cs="Arial"/>
                <w:szCs w:val="18"/>
              </w:rPr>
            </w:pPr>
            <w:r>
              <w:rPr>
                <w:rFonts w:ascii="Arial" w:hAnsi="Arial" w:cs="Arial"/>
                <w:sz w:val="20"/>
                <w:szCs w:val="18"/>
              </w:rPr>
              <w:t>How factors affect food security.</w:t>
            </w:r>
          </w:p>
          <w:p>
            <w:pPr>
              <w:pStyle w:val="ListParagraph"/>
              <w:numPr>
                <w:ilvl w:val="0"/>
                <w:numId w:val="42"/>
              </w:numPr>
              <w:autoSpaceDE w:val="0"/>
              <w:autoSpaceDN w:val="0"/>
              <w:adjustRightInd w:val="0"/>
              <w:spacing w:after="0"/>
              <w:rPr>
                <w:rFonts w:ascii="Arial" w:hAnsi="Arial" w:cs="Arial"/>
                <w:sz w:val="20"/>
                <w:szCs w:val="18"/>
              </w:rPr>
            </w:pPr>
            <w:r>
              <w:rPr>
                <w:rFonts w:ascii="Arial" w:hAnsi="Arial" w:cs="Arial"/>
                <w:sz w:val="20"/>
                <w:szCs w:val="18"/>
              </w:rPr>
              <w:t>How to list some advantages and disadvantages of free-range and factory farming of chickens.</w:t>
            </w:r>
          </w:p>
          <w:p>
            <w:pPr>
              <w:pStyle w:val="ListParagraph"/>
              <w:numPr>
                <w:ilvl w:val="0"/>
                <w:numId w:val="42"/>
              </w:numPr>
              <w:spacing w:after="0"/>
              <w:rPr>
                <w:rFonts w:ascii="Arial" w:hAnsi="Arial" w:cs="Arial"/>
                <w:sz w:val="20"/>
                <w:szCs w:val="18"/>
              </w:rPr>
            </w:pPr>
            <w:r>
              <w:rPr>
                <w:rFonts w:ascii="Arial" w:hAnsi="Arial" w:cs="Arial"/>
                <w:sz w:val="20"/>
                <w:szCs w:val="18"/>
              </w:rPr>
              <w:t xml:space="preserve">How </w:t>
            </w:r>
            <w:proofErr w:type="spellStart"/>
            <w:r>
              <w:rPr>
                <w:rFonts w:ascii="Arial" w:hAnsi="Arial" w:cs="Arial"/>
                <w:sz w:val="20"/>
                <w:szCs w:val="18"/>
              </w:rPr>
              <w:t>mycoprotein</w:t>
            </w:r>
            <w:proofErr w:type="spellEnd"/>
            <w:r>
              <w:rPr>
                <w:rFonts w:ascii="Arial" w:hAnsi="Arial" w:cs="Arial"/>
                <w:sz w:val="20"/>
                <w:szCs w:val="18"/>
              </w:rPr>
              <w:t xml:space="preserve"> is produced.</w:t>
            </w:r>
          </w:p>
          <w:p>
            <w:pPr>
              <w:pStyle w:val="ListParagraph"/>
              <w:numPr>
                <w:ilvl w:val="0"/>
                <w:numId w:val="42"/>
              </w:numPr>
              <w:autoSpaceDE w:val="0"/>
              <w:autoSpaceDN w:val="0"/>
              <w:adjustRightInd w:val="0"/>
              <w:spacing w:after="0"/>
              <w:rPr>
                <w:rFonts w:ascii="Arial" w:hAnsi="Arial" w:cs="Arial"/>
                <w:sz w:val="20"/>
                <w:szCs w:val="18"/>
              </w:rPr>
            </w:pPr>
            <w:r>
              <w:rPr>
                <w:rFonts w:ascii="Arial" w:hAnsi="Arial" w:cs="Arial"/>
                <w:sz w:val="20"/>
                <w:szCs w:val="18"/>
              </w:rPr>
              <w:t xml:space="preserve">How to compare and contrast the production of </w:t>
            </w:r>
            <w:proofErr w:type="spellStart"/>
            <w:r>
              <w:rPr>
                <w:rFonts w:ascii="Arial" w:hAnsi="Arial" w:cs="Arial"/>
                <w:sz w:val="20"/>
                <w:szCs w:val="18"/>
              </w:rPr>
              <w:t>mycoprotein</w:t>
            </w:r>
            <w:proofErr w:type="spellEnd"/>
            <w:r>
              <w:rPr>
                <w:rFonts w:ascii="Arial" w:hAnsi="Arial" w:cs="Arial"/>
                <w:sz w:val="20"/>
                <w:szCs w:val="18"/>
              </w:rPr>
              <w:t xml:space="preserve"> with intensive farming.</w:t>
            </w:r>
          </w:p>
        </w:tc>
      </w:tr>
      <w:tr>
        <w:trPr>
          <w:trHeight w:val="144"/>
        </w:trPr>
        <w:tc>
          <w:tcPr>
            <w:tcW w:w="15876" w:type="dxa"/>
            <w:gridSpan w:val="6"/>
            <w:shd w:val="clear" w:color="auto" w:fill="F2F2F2" w:themeFill="background1" w:themeFillShade="F2"/>
          </w:tcPr>
          <w:p>
            <w:pPr>
              <w:spacing w:after="0" w:line="259" w:lineRule="auto"/>
              <w:contextualSpacing/>
              <w:rPr>
                <w:rFonts w:ascii="Arial" w:hAnsi="Arial" w:cs="Arial"/>
                <w:sz w:val="20"/>
                <w:szCs w:val="20"/>
              </w:rPr>
            </w:pPr>
            <w:r>
              <w:rPr>
                <w:rFonts w:ascii="Arial" w:hAnsi="Arial" w:cs="Arial"/>
                <w:sz w:val="20"/>
                <w:szCs w:val="20"/>
              </w:rPr>
              <w:t xml:space="preserve">They will know how to </w:t>
            </w:r>
            <w:bookmarkStart w:id="0" w:name="_GoBack"/>
            <w:bookmarkEnd w:id="0"/>
            <w:r>
              <w:rPr>
                <w:rFonts w:ascii="Arial" w:hAnsi="Arial" w:cs="Arial"/>
                <w:i/>
                <w:iCs/>
                <w:sz w:val="18"/>
                <w:szCs w:val="18"/>
              </w:rPr>
              <w:t>(key skills)</w:t>
            </w:r>
          </w:p>
        </w:tc>
      </w:tr>
      <w:tr>
        <w:trPr>
          <w:trHeight w:val="3118"/>
        </w:trPr>
        <w:tc>
          <w:tcPr>
            <w:tcW w:w="3969" w:type="dxa"/>
          </w:tcPr>
          <w:p>
            <w:pPr>
              <w:pStyle w:val="ListParagraph"/>
              <w:numPr>
                <w:ilvl w:val="0"/>
                <w:numId w:val="35"/>
              </w:numPr>
              <w:autoSpaceDE w:val="0"/>
              <w:autoSpaceDN w:val="0"/>
              <w:adjustRightInd w:val="0"/>
              <w:spacing w:after="0"/>
              <w:rPr>
                <w:rFonts w:ascii="Arial" w:hAnsi="Arial" w:cs="Arial"/>
                <w:szCs w:val="24"/>
              </w:rPr>
            </w:pPr>
            <w:r>
              <w:rPr>
                <w:rFonts w:ascii="Arial" w:hAnsi="Arial" w:cs="Arial"/>
                <w:sz w:val="20"/>
                <w:szCs w:val="18"/>
              </w:rPr>
              <w:t>Design a method to estimate a population using a sampling technique.</w:t>
            </w:r>
          </w:p>
          <w:p>
            <w:pPr>
              <w:pStyle w:val="ListParagraph"/>
              <w:numPr>
                <w:ilvl w:val="0"/>
                <w:numId w:val="35"/>
              </w:numPr>
              <w:spacing w:after="0" w:line="259" w:lineRule="auto"/>
              <w:rPr>
                <w:rFonts w:ascii="Arial" w:hAnsi="Arial" w:cs="Arial"/>
                <w:szCs w:val="18"/>
              </w:rPr>
            </w:pPr>
            <w:r>
              <w:rPr>
                <w:rFonts w:ascii="Arial" w:hAnsi="Arial" w:cs="Arial"/>
                <w:sz w:val="20"/>
                <w:szCs w:val="18"/>
              </w:rPr>
              <w:t>Calculate total population of a plant species.</w:t>
            </w:r>
          </w:p>
          <w:p>
            <w:pPr>
              <w:pStyle w:val="ListParagraph"/>
              <w:numPr>
                <w:ilvl w:val="0"/>
                <w:numId w:val="35"/>
              </w:numPr>
              <w:autoSpaceDE w:val="0"/>
              <w:autoSpaceDN w:val="0"/>
              <w:adjustRightInd w:val="0"/>
              <w:spacing w:after="0"/>
              <w:rPr>
                <w:rFonts w:ascii="FSLola-Light" w:hAnsi="FSLola-Light" w:cs="FSLola-Light"/>
                <w:sz w:val="18"/>
                <w:szCs w:val="18"/>
              </w:rPr>
            </w:pPr>
            <w:r>
              <w:rPr>
                <w:rFonts w:ascii="Arial" w:hAnsi="Arial" w:cs="Arial"/>
                <w:sz w:val="20"/>
                <w:szCs w:val="18"/>
              </w:rPr>
              <w:t>Plot data as a line graph and explain the pattern of predator and prey populations.</w:t>
            </w:r>
          </w:p>
        </w:tc>
        <w:tc>
          <w:tcPr>
            <w:tcW w:w="3969" w:type="dxa"/>
            <w:gridSpan w:val="2"/>
          </w:tcPr>
          <w:p>
            <w:pPr>
              <w:pStyle w:val="ListParagraph"/>
              <w:numPr>
                <w:ilvl w:val="0"/>
                <w:numId w:val="37"/>
              </w:numPr>
              <w:autoSpaceDE w:val="0"/>
              <w:autoSpaceDN w:val="0"/>
              <w:adjustRightInd w:val="0"/>
              <w:spacing w:after="0"/>
              <w:rPr>
                <w:rFonts w:ascii="Arial" w:hAnsi="Arial" w:cs="Arial"/>
                <w:sz w:val="20"/>
                <w:szCs w:val="18"/>
              </w:rPr>
            </w:pPr>
            <w:r>
              <w:rPr>
                <w:rFonts w:ascii="Arial" w:hAnsi="Arial" w:cs="Arial"/>
                <w:sz w:val="20"/>
                <w:szCs w:val="18"/>
              </w:rPr>
              <w:t>Write balanced symbol equations for photosynthesis, respiration, and combustion.</w:t>
            </w:r>
          </w:p>
          <w:p>
            <w:pPr>
              <w:pStyle w:val="ListParagraph"/>
              <w:numPr>
                <w:ilvl w:val="0"/>
                <w:numId w:val="37"/>
              </w:numPr>
              <w:autoSpaceDE w:val="0"/>
              <w:autoSpaceDN w:val="0"/>
              <w:adjustRightInd w:val="0"/>
              <w:spacing w:after="0"/>
              <w:rPr>
                <w:rFonts w:ascii="Arial" w:hAnsi="Arial" w:cs="Arial"/>
                <w:sz w:val="20"/>
                <w:szCs w:val="18"/>
              </w:rPr>
            </w:pPr>
            <w:r>
              <w:rPr>
                <w:rFonts w:ascii="Arial" w:hAnsi="Arial" w:cs="Arial"/>
                <w:sz w:val="20"/>
                <w:szCs w:val="18"/>
              </w:rPr>
              <w:t>Calculate percentage change and rate of decay.</w:t>
            </w:r>
          </w:p>
          <w:p>
            <w:pPr>
              <w:pStyle w:val="ListParagraph"/>
              <w:spacing w:after="0" w:line="259" w:lineRule="auto"/>
              <w:ind w:left="360"/>
              <w:rPr>
                <w:rFonts w:ascii="Arial" w:hAnsi="Arial" w:cs="Arial"/>
                <w:sz w:val="20"/>
                <w:szCs w:val="18"/>
              </w:rPr>
            </w:pPr>
          </w:p>
        </w:tc>
        <w:tc>
          <w:tcPr>
            <w:tcW w:w="3969" w:type="dxa"/>
            <w:gridSpan w:val="2"/>
          </w:tcPr>
          <w:p>
            <w:pPr>
              <w:pStyle w:val="ListParagraph"/>
              <w:numPr>
                <w:ilvl w:val="0"/>
                <w:numId w:val="39"/>
              </w:numPr>
              <w:autoSpaceDE w:val="0"/>
              <w:autoSpaceDN w:val="0"/>
              <w:adjustRightInd w:val="0"/>
              <w:spacing w:after="0"/>
              <w:rPr>
                <w:rFonts w:ascii="Arial" w:hAnsi="Arial" w:cs="Arial"/>
                <w:sz w:val="20"/>
                <w:szCs w:val="18"/>
              </w:rPr>
            </w:pPr>
            <w:r>
              <w:rPr>
                <w:rFonts w:ascii="Arial" w:hAnsi="Arial" w:cs="Arial"/>
                <w:sz w:val="20"/>
                <w:szCs w:val="18"/>
              </w:rPr>
              <w:t>Analyse and interpret data and information concerning human population growth.</w:t>
            </w:r>
          </w:p>
          <w:p>
            <w:pPr>
              <w:pStyle w:val="ListParagraph"/>
              <w:numPr>
                <w:ilvl w:val="0"/>
                <w:numId w:val="39"/>
              </w:numPr>
              <w:spacing w:after="0" w:line="259" w:lineRule="auto"/>
              <w:rPr>
                <w:rFonts w:ascii="Arial" w:hAnsi="Arial" w:cs="Arial"/>
                <w:sz w:val="20"/>
                <w:szCs w:val="18"/>
              </w:rPr>
            </w:pPr>
            <w:r>
              <w:rPr>
                <w:rFonts w:ascii="Arial" w:hAnsi="Arial" w:cs="Arial"/>
                <w:sz w:val="20"/>
                <w:szCs w:val="18"/>
              </w:rPr>
              <w:t>Draw conclusions from data.</w:t>
            </w:r>
          </w:p>
          <w:p>
            <w:pPr>
              <w:pStyle w:val="ListParagraph"/>
              <w:numPr>
                <w:ilvl w:val="0"/>
                <w:numId w:val="39"/>
              </w:numPr>
              <w:autoSpaceDE w:val="0"/>
              <w:autoSpaceDN w:val="0"/>
              <w:adjustRightInd w:val="0"/>
              <w:spacing w:after="0"/>
              <w:rPr>
                <w:rFonts w:ascii="Arial" w:hAnsi="Arial" w:cs="Arial"/>
                <w:sz w:val="20"/>
                <w:szCs w:val="18"/>
              </w:rPr>
            </w:pPr>
            <w:r>
              <w:rPr>
                <w:rFonts w:ascii="Arial" w:hAnsi="Arial" w:cs="Arial"/>
                <w:sz w:val="20"/>
                <w:szCs w:val="18"/>
              </w:rPr>
              <w:t>Analyse data to describe a trend in deforestation rate, and give an explanation.</w:t>
            </w:r>
          </w:p>
        </w:tc>
        <w:tc>
          <w:tcPr>
            <w:tcW w:w="3969" w:type="dxa"/>
          </w:tcPr>
          <w:p>
            <w:pPr>
              <w:pStyle w:val="ListParagraph"/>
              <w:numPr>
                <w:ilvl w:val="0"/>
                <w:numId w:val="41"/>
              </w:numPr>
              <w:autoSpaceDE w:val="0"/>
              <w:autoSpaceDN w:val="0"/>
              <w:adjustRightInd w:val="0"/>
              <w:spacing w:after="0"/>
              <w:rPr>
                <w:rFonts w:ascii="Arial" w:hAnsi="Arial" w:cs="Arial"/>
                <w:szCs w:val="24"/>
              </w:rPr>
            </w:pPr>
            <w:r>
              <w:rPr>
                <w:rFonts w:ascii="Arial" w:hAnsi="Arial" w:cs="Arial"/>
                <w:sz w:val="20"/>
                <w:szCs w:val="18"/>
              </w:rPr>
              <w:t>Present information based on research.</w:t>
            </w:r>
          </w:p>
          <w:p>
            <w:pPr>
              <w:pStyle w:val="ListParagraph"/>
              <w:numPr>
                <w:ilvl w:val="0"/>
                <w:numId w:val="41"/>
              </w:numPr>
              <w:spacing w:after="0" w:line="259" w:lineRule="auto"/>
              <w:rPr>
                <w:rFonts w:ascii="Arial" w:hAnsi="Arial" w:cs="Arial"/>
                <w:sz w:val="20"/>
                <w:szCs w:val="18"/>
              </w:rPr>
            </w:pPr>
            <w:r>
              <w:rPr>
                <w:rFonts w:ascii="Arial" w:hAnsi="Arial" w:cs="Arial"/>
                <w:sz w:val="20"/>
                <w:szCs w:val="18"/>
              </w:rPr>
              <w:t>Use viewpoints from a range of people during a debate on farming.</w:t>
            </w:r>
          </w:p>
        </w:tc>
      </w:tr>
    </w:tbl>
    <w:p>
      <w:pPr>
        <w:spacing w:after="0"/>
        <w:contextualSpacing/>
        <w:rPr>
          <w:rFonts w:ascii="Arial" w:hAnsi="Arial" w:cs="Arial"/>
        </w:rPr>
      </w:pPr>
    </w:p>
    <w:p>
      <w:pPr>
        <w:spacing w:after="0"/>
        <w:contextualSpacing/>
        <w:rPr>
          <w:rFonts w:ascii="Arial" w:hAnsi="Arial" w:cs="Arial"/>
        </w:rPr>
      </w:pPr>
    </w:p>
    <w:sectPr>
      <w:pgSz w:w="16838" w:h="11906" w:orient="landscape"/>
      <w:pgMar w:top="567" w:right="820" w:bottom="56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bulaITCStd-Book">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ZapfDingbatsStd">
    <w:altName w:val="MS Gothic"/>
    <w:panose1 w:val="00000000000000000000"/>
    <w:charset w:val="80"/>
    <w:family w:val="swiss"/>
    <w:notTrueType/>
    <w:pitch w:val="default"/>
    <w:sig w:usb0="00000001" w:usb1="08070000" w:usb2="00000010" w:usb3="00000000" w:csb0="00020000" w:csb1="00000000"/>
  </w:font>
  <w:font w:name="FSLola-Light">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F5ABF"/>
    <w:multiLevelType w:val="hybridMultilevel"/>
    <w:tmpl w:val="5400F858"/>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 w15:restartNumberingAfterBreak="0">
    <w:nsid w:val="03EE00A0"/>
    <w:multiLevelType w:val="hybridMultilevel"/>
    <w:tmpl w:val="4EB6261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FC03F5"/>
    <w:multiLevelType w:val="hybridMultilevel"/>
    <w:tmpl w:val="FCB8ACD2"/>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441" w:hanging="360"/>
      </w:pPr>
      <w:rPr>
        <w:rFonts w:ascii="Courier New" w:hAnsi="Courier New" w:cs="Courier New" w:hint="default"/>
      </w:rPr>
    </w:lvl>
    <w:lvl w:ilvl="2" w:tplc="08090005" w:tentative="1">
      <w:start w:val="1"/>
      <w:numFmt w:val="bullet"/>
      <w:lvlText w:val=""/>
      <w:lvlJc w:val="left"/>
      <w:pPr>
        <w:ind w:left="2161" w:hanging="360"/>
      </w:pPr>
      <w:rPr>
        <w:rFonts w:ascii="Wingdings" w:hAnsi="Wingdings" w:hint="default"/>
      </w:rPr>
    </w:lvl>
    <w:lvl w:ilvl="3" w:tplc="08090001" w:tentative="1">
      <w:start w:val="1"/>
      <w:numFmt w:val="bullet"/>
      <w:lvlText w:val=""/>
      <w:lvlJc w:val="left"/>
      <w:pPr>
        <w:ind w:left="2881" w:hanging="360"/>
      </w:pPr>
      <w:rPr>
        <w:rFonts w:ascii="Symbol" w:hAnsi="Symbol" w:hint="default"/>
      </w:rPr>
    </w:lvl>
    <w:lvl w:ilvl="4" w:tplc="08090003" w:tentative="1">
      <w:start w:val="1"/>
      <w:numFmt w:val="bullet"/>
      <w:lvlText w:val="o"/>
      <w:lvlJc w:val="left"/>
      <w:pPr>
        <w:ind w:left="3601" w:hanging="360"/>
      </w:pPr>
      <w:rPr>
        <w:rFonts w:ascii="Courier New" w:hAnsi="Courier New" w:cs="Courier New" w:hint="default"/>
      </w:rPr>
    </w:lvl>
    <w:lvl w:ilvl="5" w:tplc="08090005" w:tentative="1">
      <w:start w:val="1"/>
      <w:numFmt w:val="bullet"/>
      <w:lvlText w:val=""/>
      <w:lvlJc w:val="left"/>
      <w:pPr>
        <w:ind w:left="4321" w:hanging="360"/>
      </w:pPr>
      <w:rPr>
        <w:rFonts w:ascii="Wingdings" w:hAnsi="Wingdings" w:hint="default"/>
      </w:rPr>
    </w:lvl>
    <w:lvl w:ilvl="6" w:tplc="08090001" w:tentative="1">
      <w:start w:val="1"/>
      <w:numFmt w:val="bullet"/>
      <w:lvlText w:val=""/>
      <w:lvlJc w:val="left"/>
      <w:pPr>
        <w:ind w:left="5041" w:hanging="360"/>
      </w:pPr>
      <w:rPr>
        <w:rFonts w:ascii="Symbol" w:hAnsi="Symbol" w:hint="default"/>
      </w:rPr>
    </w:lvl>
    <w:lvl w:ilvl="7" w:tplc="08090003" w:tentative="1">
      <w:start w:val="1"/>
      <w:numFmt w:val="bullet"/>
      <w:lvlText w:val="o"/>
      <w:lvlJc w:val="left"/>
      <w:pPr>
        <w:ind w:left="5761" w:hanging="360"/>
      </w:pPr>
      <w:rPr>
        <w:rFonts w:ascii="Courier New" w:hAnsi="Courier New" w:cs="Courier New" w:hint="default"/>
      </w:rPr>
    </w:lvl>
    <w:lvl w:ilvl="8" w:tplc="08090005" w:tentative="1">
      <w:start w:val="1"/>
      <w:numFmt w:val="bullet"/>
      <w:lvlText w:val=""/>
      <w:lvlJc w:val="left"/>
      <w:pPr>
        <w:ind w:left="6481" w:hanging="360"/>
      </w:pPr>
      <w:rPr>
        <w:rFonts w:ascii="Wingdings" w:hAnsi="Wingdings" w:hint="default"/>
      </w:rPr>
    </w:lvl>
  </w:abstractNum>
  <w:abstractNum w:abstractNumId="3" w15:restartNumberingAfterBreak="0">
    <w:nsid w:val="04073585"/>
    <w:multiLevelType w:val="hybridMultilevel"/>
    <w:tmpl w:val="F4366060"/>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49203D5"/>
    <w:multiLevelType w:val="hybridMultilevel"/>
    <w:tmpl w:val="51BAB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5831894"/>
    <w:multiLevelType w:val="hybridMultilevel"/>
    <w:tmpl w:val="318634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5BD5DEA"/>
    <w:multiLevelType w:val="hybridMultilevel"/>
    <w:tmpl w:val="D714B76E"/>
    <w:lvl w:ilvl="0" w:tplc="71E2710E">
      <w:start w:val="1"/>
      <w:numFmt w:val="bullet"/>
      <w:lvlText w:val=""/>
      <w:lvlJc w:val="left"/>
      <w:pPr>
        <w:ind w:left="360" w:hanging="360"/>
      </w:pPr>
      <w:rPr>
        <w:rFonts w:ascii="Wingdings" w:hAnsi="Wingdings"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D93199"/>
    <w:multiLevelType w:val="hybridMultilevel"/>
    <w:tmpl w:val="D25CC56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EF16A10"/>
    <w:multiLevelType w:val="hybridMultilevel"/>
    <w:tmpl w:val="A19A420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22E1276"/>
    <w:multiLevelType w:val="hybridMultilevel"/>
    <w:tmpl w:val="CFF8133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701292"/>
    <w:multiLevelType w:val="hybridMultilevel"/>
    <w:tmpl w:val="2FF2B7E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026CF0"/>
    <w:multiLevelType w:val="hybridMultilevel"/>
    <w:tmpl w:val="17DA8FC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861629"/>
    <w:multiLevelType w:val="hybridMultilevel"/>
    <w:tmpl w:val="9D7AEE9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299" w:hanging="360"/>
      </w:pPr>
      <w:rPr>
        <w:rFonts w:ascii="Courier New" w:hAnsi="Courier New" w:cs="Courier New" w:hint="default"/>
      </w:rPr>
    </w:lvl>
    <w:lvl w:ilvl="2" w:tplc="08090005" w:tentative="1">
      <w:start w:val="1"/>
      <w:numFmt w:val="bullet"/>
      <w:lvlText w:val=""/>
      <w:lvlJc w:val="left"/>
      <w:pPr>
        <w:ind w:left="2019" w:hanging="360"/>
      </w:pPr>
      <w:rPr>
        <w:rFonts w:ascii="Wingdings" w:hAnsi="Wingdings" w:hint="default"/>
      </w:rPr>
    </w:lvl>
    <w:lvl w:ilvl="3" w:tplc="08090001" w:tentative="1">
      <w:start w:val="1"/>
      <w:numFmt w:val="bullet"/>
      <w:lvlText w:val=""/>
      <w:lvlJc w:val="left"/>
      <w:pPr>
        <w:ind w:left="2739" w:hanging="360"/>
      </w:pPr>
      <w:rPr>
        <w:rFonts w:ascii="Symbol" w:hAnsi="Symbol" w:hint="default"/>
      </w:rPr>
    </w:lvl>
    <w:lvl w:ilvl="4" w:tplc="08090003" w:tentative="1">
      <w:start w:val="1"/>
      <w:numFmt w:val="bullet"/>
      <w:lvlText w:val="o"/>
      <w:lvlJc w:val="left"/>
      <w:pPr>
        <w:ind w:left="3459" w:hanging="360"/>
      </w:pPr>
      <w:rPr>
        <w:rFonts w:ascii="Courier New" w:hAnsi="Courier New" w:cs="Courier New" w:hint="default"/>
      </w:rPr>
    </w:lvl>
    <w:lvl w:ilvl="5" w:tplc="08090005" w:tentative="1">
      <w:start w:val="1"/>
      <w:numFmt w:val="bullet"/>
      <w:lvlText w:val=""/>
      <w:lvlJc w:val="left"/>
      <w:pPr>
        <w:ind w:left="4179" w:hanging="360"/>
      </w:pPr>
      <w:rPr>
        <w:rFonts w:ascii="Wingdings" w:hAnsi="Wingdings" w:hint="default"/>
      </w:rPr>
    </w:lvl>
    <w:lvl w:ilvl="6" w:tplc="08090001" w:tentative="1">
      <w:start w:val="1"/>
      <w:numFmt w:val="bullet"/>
      <w:lvlText w:val=""/>
      <w:lvlJc w:val="left"/>
      <w:pPr>
        <w:ind w:left="4899" w:hanging="360"/>
      </w:pPr>
      <w:rPr>
        <w:rFonts w:ascii="Symbol" w:hAnsi="Symbol" w:hint="default"/>
      </w:rPr>
    </w:lvl>
    <w:lvl w:ilvl="7" w:tplc="08090003" w:tentative="1">
      <w:start w:val="1"/>
      <w:numFmt w:val="bullet"/>
      <w:lvlText w:val="o"/>
      <w:lvlJc w:val="left"/>
      <w:pPr>
        <w:ind w:left="5619" w:hanging="360"/>
      </w:pPr>
      <w:rPr>
        <w:rFonts w:ascii="Courier New" w:hAnsi="Courier New" w:cs="Courier New" w:hint="default"/>
      </w:rPr>
    </w:lvl>
    <w:lvl w:ilvl="8" w:tplc="08090005" w:tentative="1">
      <w:start w:val="1"/>
      <w:numFmt w:val="bullet"/>
      <w:lvlText w:val=""/>
      <w:lvlJc w:val="left"/>
      <w:pPr>
        <w:ind w:left="6339" w:hanging="360"/>
      </w:pPr>
      <w:rPr>
        <w:rFonts w:ascii="Wingdings" w:hAnsi="Wingdings" w:hint="default"/>
      </w:rPr>
    </w:lvl>
  </w:abstractNum>
  <w:abstractNum w:abstractNumId="13" w15:restartNumberingAfterBreak="0">
    <w:nsid w:val="179148F4"/>
    <w:multiLevelType w:val="hybridMultilevel"/>
    <w:tmpl w:val="F3DE2CB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961427E"/>
    <w:multiLevelType w:val="hybridMultilevel"/>
    <w:tmpl w:val="3782E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5F0148"/>
    <w:multiLevelType w:val="hybridMultilevel"/>
    <w:tmpl w:val="9CD6602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13C2203"/>
    <w:multiLevelType w:val="hybridMultilevel"/>
    <w:tmpl w:val="8C3EC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D3EC8"/>
    <w:multiLevelType w:val="hybridMultilevel"/>
    <w:tmpl w:val="8D7A1BD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8" w15:restartNumberingAfterBreak="0">
    <w:nsid w:val="24A8014F"/>
    <w:multiLevelType w:val="hybridMultilevel"/>
    <w:tmpl w:val="AF164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7203702"/>
    <w:multiLevelType w:val="hybridMultilevel"/>
    <w:tmpl w:val="3330230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2A011F9B"/>
    <w:multiLevelType w:val="hybridMultilevel"/>
    <w:tmpl w:val="4B08E28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4A54E8B"/>
    <w:multiLevelType w:val="hybridMultilevel"/>
    <w:tmpl w:val="FCB8B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6F92DE1"/>
    <w:multiLevelType w:val="hybridMultilevel"/>
    <w:tmpl w:val="79CACE8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3" w15:restartNumberingAfterBreak="0">
    <w:nsid w:val="381A74D4"/>
    <w:multiLevelType w:val="hybridMultilevel"/>
    <w:tmpl w:val="5FE6569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FC35C5C"/>
    <w:multiLevelType w:val="hybridMultilevel"/>
    <w:tmpl w:val="FEFCC5E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2A8659C"/>
    <w:multiLevelType w:val="hybridMultilevel"/>
    <w:tmpl w:val="D2AC901A"/>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6" w15:restartNumberingAfterBreak="0">
    <w:nsid w:val="47C0514A"/>
    <w:multiLevelType w:val="hybridMultilevel"/>
    <w:tmpl w:val="910AD50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F15650"/>
    <w:multiLevelType w:val="hybridMultilevel"/>
    <w:tmpl w:val="A85E961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B27672B"/>
    <w:multiLevelType w:val="hybridMultilevel"/>
    <w:tmpl w:val="667E6E1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C5643D0"/>
    <w:multiLevelType w:val="hybridMultilevel"/>
    <w:tmpl w:val="5E904D6C"/>
    <w:lvl w:ilvl="0" w:tplc="08090001">
      <w:start w:val="1"/>
      <w:numFmt w:val="bullet"/>
      <w:lvlText w:val=""/>
      <w:lvlJc w:val="left"/>
      <w:pPr>
        <w:ind w:left="360" w:hanging="360"/>
      </w:pPr>
      <w:rPr>
        <w:rFonts w:ascii="Symbol" w:hAnsi="Symbol" w:hint="default"/>
      </w:rPr>
    </w:lvl>
    <w:lvl w:ilvl="1" w:tplc="6AFE0AD4">
      <w:numFmt w:val="bullet"/>
      <w:lvlText w:val="–"/>
      <w:lvlJc w:val="left"/>
      <w:pPr>
        <w:ind w:left="1440" w:hanging="360"/>
      </w:pPr>
      <w:rPr>
        <w:rFonts w:ascii="TabulaITCStd-Book" w:eastAsiaTheme="minorHAnsi" w:hAnsi="TabulaITCStd-Book" w:cs="TabulaITCStd-Book"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B0C24E2"/>
    <w:multiLevelType w:val="hybridMultilevel"/>
    <w:tmpl w:val="4E685D4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B397405"/>
    <w:multiLevelType w:val="hybridMultilevel"/>
    <w:tmpl w:val="6AC2074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ED2915"/>
    <w:multiLevelType w:val="hybridMultilevel"/>
    <w:tmpl w:val="5ADC11B6"/>
    <w:lvl w:ilvl="0" w:tplc="D780FB9A">
      <w:start w:val="1"/>
      <w:numFmt w:val="bullet"/>
      <w:lvlText w:val=""/>
      <w:lvlJc w:val="left"/>
      <w:pPr>
        <w:ind w:left="360" w:hanging="360"/>
      </w:pPr>
      <w:rPr>
        <w:rFonts w:ascii="Symbol" w:hAnsi="Symbol" w:hint="default"/>
        <w:sz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DE0375A"/>
    <w:multiLevelType w:val="hybridMultilevel"/>
    <w:tmpl w:val="F8BA9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0C07AC8"/>
    <w:multiLevelType w:val="hybridMultilevel"/>
    <w:tmpl w:val="2A98976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1B6585F"/>
    <w:multiLevelType w:val="hybridMultilevel"/>
    <w:tmpl w:val="D9541CC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2812F39"/>
    <w:multiLevelType w:val="hybridMultilevel"/>
    <w:tmpl w:val="C9708C3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76D1094"/>
    <w:multiLevelType w:val="hybridMultilevel"/>
    <w:tmpl w:val="4D8A203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5A5E4F"/>
    <w:multiLevelType w:val="hybridMultilevel"/>
    <w:tmpl w:val="6C78D31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F113142"/>
    <w:multiLevelType w:val="hybridMultilevel"/>
    <w:tmpl w:val="C2106A0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3597F85"/>
    <w:multiLevelType w:val="hybridMultilevel"/>
    <w:tmpl w:val="E7DC7C3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9C67D56"/>
    <w:multiLevelType w:val="hybridMultilevel"/>
    <w:tmpl w:val="A864733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1"/>
  </w:num>
  <w:num w:numId="2">
    <w:abstractNumId w:val="8"/>
  </w:num>
  <w:num w:numId="3">
    <w:abstractNumId w:val="30"/>
  </w:num>
  <w:num w:numId="4">
    <w:abstractNumId w:val="27"/>
  </w:num>
  <w:num w:numId="5">
    <w:abstractNumId w:val="17"/>
  </w:num>
  <w:num w:numId="6">
    <w:abstractNumId w:val="36"/>
  </w:num>
  <w:num w:numId="7">
    <w:abstractNumId w:val="10"/>
  </w:num>
  <w:num w:numId="8">
    <w:abstractNumId w:val="35"/>
  </w:num>
  <w:num w:numId="9">
    <w:abstractNumId w:val="22"/>
  </w:num>
  <w:num w:numId="10">
    <w:abstractNumId w:val="40"/>
  </w:num>
  <w:num w:numId="11">
    <w:abstractNumId w:val="9"/>
  </w:num>
  <w:num w:numId="12">
    <w:abstractNumId w:val="29"/>
  </w:num>
  <w:num w:numId="13">
    <w:abstractNumId w:val="25"/>
  </w:num>
  <w:num w:numId="14">
    <w:abstractNumId w:val="34"/>
  </w:num>
  <w:num w:numId="15">
    <w:abstractNumId w:val="12"/>
  </w:num>
  <w:num w:numId="16">
    <w:abstractNumId w:val="0"/>
  </w:num>
  <w:num w:numId="17">
    <w:abstractNumId w:val="24"/>
  </w:num>
  <w:num w:numId="18">
    <w:abstractNumId w:val="26"/>
  </w:num>
  <w:num w:numId="19">
    <w:abstractNumId w:val="28"/>
  </w:num>
  <w:num w:numId="20">
    <w:abstractNumId w:val="32"/>
  </w:num>
  <w:num w:numId="21">
    <w:abstractNumId w:val="39"/>
  </w:num>
  <w:num w:numId="22">
    <w:abstractNumId w:val="33"/>
  </w:num>
  <w:num w:numId="23">
    <w:abstractNumId w:val="37"/>
  </w:num>
  <w:num w:numId="24">
    <w:abstractNumId w:val="19"/>
  </w:num>
  <w:num w:numId="25">
    <w:abstractNumId w:val="4"/>
  </w:num>
  <w:num w:numId="26">
    <w:abstractNumId w:val="16"/>
  </w:num>
  <w:num w:numId="27">
    <w:abstractNumId w:val="21"/>
  </w:num>
  <w:num w:numId="28">
    <w:abstractNumId w:val="5"/>
  </w:num>
  <w:num w:numId="29">
    <w:abstractNumId w:val="14"/>
  </w:num>
  <w:num w:numId="30">
    <w:abstractNumId w:val="2"/>
  </w:num>
  <w:num w:numId="31">
    <w:abstractNumId w:val="18"/>
  </w:num>
  <w:num w:numId="32">
    <w:abstractNumId w:val="15"/>
  </w:num>
  <w:num w:numId="33">
    <w:abstractNumId w:val="23"/>
  </w:num>
  <w:num w:numId="34">
    <w:abstractNumId w:val="20"/>
  </w:num>
  <w:num w:numId="35">
    <w:abstractNumId w:val="6"/>
  </w:num>
  <w:num w:numId="36">
    <w:abstractNumId w:val="13"/>
  </w:num>
  <w:num w:numId="37">
    <w:abstractNumId w:val="31"/>
  </w:num>
  <w:num w:numId="38">
    <w:abstractNumId w:val="1"/>
  </w:num>
  <w:num w:numId="39">
    <w:abstractNumId w:val="38"/>
  </w:num>
  <w:num w:numId="40">
    <w:abstractNumId w:val="7"/>
  </w:num>
  <w:num w:numId="41">
    <w:abstractNumId w:val="11"/>
  </w:num>
  <w:num w:numId="42">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3EBE83-5C5B-4C63-9E17-E8774C0A2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2355493">
      <w:bodyDiv w:val="1"/>
      <w:marLeft w:val="0"/>
      <w:marRight w:val="0"/>
      <w:marTop w:val="0"/>
      <w:marBottom w:val="0"/>
      <w:divBdr>
        <w:top w:val="none" w:sz="0" w:space="0" w:color="auto"/>
        <w:left w:val="none" w:sz="0" w:space="0" w:color="auto"/>
        <w:bottom w:val="none" w:sz="0" w:space="0" w:color="auto"/>
        <w:right w:val="none" w:sz="0" w:space="0" w:color="auto"/>
      </w:divBdr>
    </w:div>
    <w:div w:id="1847671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6E5DD0-575B-4D87-B86F-6C8723075D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D04887-5B91-4DE5-8F29-3554A38AFE61}">
  <ds:schemaRefs>
    <ds:schemaRef ds:uri="http://schemas.microsoft.com/sharepoint/v3/contenttype/forms"/>
  </ds:schemaRefs>
</ds:datastoreItem>
</file>

<file path=customXml/itemProps3.xml><?xml version="1.0" encoding="utf-8"?>
<ds:datastoreItem xmlns:ds="http://schemas.openxmlformats.org/officeDocument/2006/customXml" ds:itemID="{CAAC5DDE-8AEF-4895-92F4-FC43F84132F1}">
  <ds:schemaRefs>
    <ds:schemaRef ds:uri="http://purl.org/dc/terms/"/>
    <ds:schemaRef ds:uri="http://schemas.microsoft.com/office/2006/metadata/properties"/>
    <ds:schemaRef ds:uri="http://purl.org/dc/elements/1.1/"/>
    <ds:schemaRef ds:uri="http://schemas.microsoft.com/office/2006/documentManagement/types"/>
    <ds:schemaRef ds:uri="http://purl.org/dc/dcmitype/"/>
    <ds:schemaRef ds:uri="http://www.w3.org/XML/1998/namespace"/>
    <ds:schemaRef ds:uri="http://schemas.microsoft.com/office/infopath/2007/PartnerControls"/>
    <ds:schemaRef ds:uri="http://schemas.openxmlformats.org/package/2006/metadata/core-properties"/>
    <ds:schemaRef ds:uri="a1f76cd8-6bea-464c-8e29-cf08d469c2f1"/>
    <ds:schemaRef ds:uri="31f1cb69-eaf1-40eb-9bca-5c2c4d5a513e"/>
  </ds:schemaRefs>
</ds:datastoreItem>
</file>

<file path=customXml/itemProps4.xml><?xml version="1.0" encoding="utf-8"?>
<ds:datastoreItem xmlns:ds="http://schemas.openxmlformats.org/officeDocument/2006/customXml" ds:itemID="{C8E53E55-56E4-4EAC-AC7D-831846B14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635</TotalTime>
  <Pages>4</Pages>
  <Words>1545</Words>
  <Characters>8809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Dallam School</Company>
  <LinksUpToDate>false</LinksUpToDate>
  <CharactersWithSpaces>10334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A M Hoyle</dc:creator>
  <cp:keywords/>
  <dc:description/>
  <cp:lastModifiedBy>S.Henneberry</cp:lastModifiedBy>
  <cp:revision>139</cp:revision>
  <cp:lastPrinted>2022-06-09T15:16:00Z</cp:lastPrinted>
  <dcterms:created xsi:type="dcterms:W3CDTF">2022-05-24T11:48:00Z</dcterms:created>
  <dcterms:modified xsi:type="dcterms:W3CDTF">2022-07-06T14:16:00Z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